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FA906" w14:textId="77777777" w:rsidR="000B17C9" w:rsidRPr="00897B61" w:rsidRDefault="000B17C9" w:rsidP="005C7D41">
      <w:pPr>
        <w:spacing w:after="120"/>
        <w:ind w:left="720" w:hanging="360"/>
        <w:jc w:val="both"/>
        <w:rPr>
          <w:rFonts w:ascii="Arial" w:hAnsi="Arial" w:cs="Arial"/>
        </w:rPr>
      </w:pPr>
    </w:p>
    <w:p w14:paraId="19F46106" w14:textId="49DE1F26" w:rsidR="000A0CF7" w:rsidRPr="00897B61" w:rsidRDefault="00877847" w:rsidP="005C7D41">
      <w:pPr>
        <w:pStyle w:val="Prrafodelista"/>
        <w:numPr>
          <w:ilvl w:val="0"/>
          <w:numId w:val="22"/>
        </w:numPr>
        <w:spacing w:after="120"/>
        <w:jc w:val="both"/>
        <w:rPr>
          <w:rFonts w:ascii="Arial" w:hAnsi="Arial" w:cs="Arial"/>
          <w:b/>
        </w:rPr>
      </w:pPr>
      <w:r w:rsidRPr="00897B61">
        <w:rPr>
          <w:rFonts w:ascii="Arial" w:hAnsi="Arial" w:cs="Arial"/>
          <w:b/>
        </w:rPr>
        <w:t>OBJET</w:t>
      </w:r>
      <w:r w:rsidR="00A72D14" w:rsidRPr="00897B61">
        <w:rPr>
          <w:rFonts w:ascii="Arial" w:hAnsi="Arial" w:cs="Arial"/>
          <w:b/>
        </w:rPr>
        <w:t>IVO</w:t>
      </w:r>
    </w:p>
    <w:p w14:paraId="695DD516" w14:textId="003959E7" w:rsidR="0032477D" w:rsidRPr="00897B61" w:rsidRDefault="0032477D" w:rsidP="0032477D">
      <w:pPr>
        <w:spacing w:after="120"/>
        <w:jc w:val="both"/>
        <w:rPr>
          <w:rFonts w:ascii="Arial" w:hAnsi="Arial" w:cs="Arial"/>
        </w:rPr>
      </w:pPr>
      <w:r w:rsidRPr="00897B61">
        <w:rPr>
          <w:rFonts w:ascii="Arial" w:hAnsi="Arial" w:cs="Arial"/>
        </w:rPr>
        <w:t xml:space="preserve">El objetivo general de este documento es establecer las pautas para adelantar el proceso sancionatorio fiscal en cabeza del jefe de la </w:t>
      </w:r>
      <w:r w:rsidRPr="00897B61">
        <w:rPr>
          <w:rFonts w:ascii="Arial" w:hAnsi="Arial" w:cs="Arial"/>
          <w:b/>
          <w:caps/>
        </w:rPr>
        <w:t>Oficina Jurídica y de Procesos</w:t>
      </w:r>
      <w:r w:rsidRPr="00897B61">
        <w:rPr>
          <w:rFonts w:ascii="Arial" w:hAnsi="Arial" w:cs="Arial"/>
        </w:rPr>
        <w:t xml:space="preserve"> de la </w:t>
      </w:r>
      <w:r w:rsidRPr="00897B61">
        <w:rPr>
          <w:rFonts w:ascii="Arial" w:hAnsi="Arial" w:cs="Arial"/>
          <w:b/>
          <w:bCs/>
          <w:caps/>
        </w:rPr>
        <w:t>Contraloría Municipal de Girón</w:t>
      </w:r>
      <w:r w:rsidRPr="00897B61">
        <w:rPr>
          <w:rFonts w:ascii="Arial" w:hAnsi="Arial" w:cs="Arial"/>
        </w:rPr>
        <w:t>, para determinar la responsabilidad individual por incurrir en causales para sancionar fiscalmente, y para aplicar multas a los servidores públicos y a las entidades o personas naturales o jurídicas de derecho público o privado que, a cualquier título recauden, administren, manejen, dispongan o inviertan fondos, bienes o recursos públicos, o que sin ser gestores fiscales deban colaborar con el ente fiscalizador, o deban suministrar información que se requiera para el ejercicio de las funciones de vigilancia o control fiscal.</w:t>
      </w:r>
    </w:p>
    <w:p w14:paraId="31450A48" w14:textId="77777777" w:rsidR="00877847" w:rsidRPr="00897B61" w:rsidRDefault="00877847" w:rsidP="005C7D41">
      <w:pPr>
        <w:pStyle w:val="Prrafodelista"/>
        <w:numPr>
          <w:ilvl w:val="0"/>
          <w:numId w:val="22"/>
        </w:numPr>
        <w:spacing w:after="120"/>
        <w:jc w:val="both"/>
        <w:rPr>
          <w:rFonts w:ascii="Arial" w:hAnsi="Arial" w:cs="Arial"/>
          <w:b/>
        </w:rPr>
      </w:pPr>
      <w:r w:rsidRPr="00897B61">
        <w:rPr>
          <w:rFonts w:ascii="Arial" w:hAnsi="Arial" w:cs="Arial"/>
          <w:b/>
        </w:rPr>
        <w:t>ALCANCE</w:t>
      </w:r>
    </w:p>
    <w:p w14:paraId="40E9D603" w14:textId="430BE5D6" w:rsidR="001548A4" w:rsidRPr="00897B61" w:rsidRDefault="0032477D" w:rsidP="0032477D">
      <w:pPr>
        <w:jc w:val="both"/>
        <w:rPr>
          <w:rFonts w:ascii="Arial" w:hAnsi="Arial" w:cs="Arial"/>
        </w:rPr>
      </w:pPr>
      <w:r w:rsidRPr="00897B61">
        <w:rPr>
          <w:rFonts w:ascii="Arial" w:hAnsi="Arial" w:cs="Arial"/>
        </w:rPr>
        <w:t>Este manual aplica a todas las actuaciones que se deriven de la facultad sancionatoria fiscal consagrada en favor de la Contraloría Municipal de Girón en los numerales 5 y 17 del artículo 268 de la constitución política, en concordancia con el 272 de la misma obra, y desarrollada por la ley 1437 del 2011, el Decreto ley 403 de 2020 y la Resolución No. 036 del 2021 de la Contraloría Municipal de Girón.</w:t>
      </w:r>
    </w:p>
    <w:p w14:paraId="3A7D2785" w14:textId="77777777" w:rsidR="0032477D" w:rsidRPr="00897B61" w:rsidRDefault="0032477D" w:rsidP="0032477D">
      <w:pPr>
        <w:jc w:val="both"/>
        <w:rPr>
          <w:rFonts w:ascii="Arial" w:hAnsi="Arial" w:cs="Arial"/>
        </w:rPr>
      </w:pPr>
    </w:p>
    <w:p w14:paraId="2DF811B8" w14:textId="172748FB" w:rsidR="001548A4" w:rsidRPr="00897B61" w:rsidRDefault="001548A4" w:rsidP="001548A4">
      <w:pPr>
        <w:pStyle w:val="Prrafodelista"/>
        <w:numPr>
          <w:ilvl w:val="0"/>
          <w:numId w:val="22"/>
        </w:numPr>
        <w:jc w:val="both"/>
        <w:rPr>
          <w:rFonts w:ascii="Arial" w:hAnsi="Arial" w:cs="Arial"/>
          <w:b/>
          <w:bCs/>
        </w:rPr>
      </w:pPr>
      <w:r w:rsidRPr="00897B61">
        <w:rPr>
          <w:rFonts w:ascii="Arial" w:hAnsi="Arial" w:cs="Arial"/>
          <w:b/>
          <w:bCs/>
        </w:rPr>
        <w:t>COMPETENCIA</w:t>
      </w:r>
    </w:p>
    <w:p w14:paraId="59277EF4" w14:textId="77777777" w:rsidR="001548A4" w:rsidRPr="00897B61" w:rsidRDefault="001548A4" w:rsidP="001548A4">
      <w:pPr>
        <w:pStyle w:val="Prrafodelista"/>
        <w:jc w:val="both"/>
        <w:rPr>
          <w:rFonts w:ascii="Arial" w:hAnsi="Arial" w:cs="Arial"/>
          <w:b/>
          <w:bCs/>
        </w:rPr>
      </w:pPr>
    </w:p>
    <w:p w14:paraId="1056130C" w14:textId="29F3F9B8" w:rsidR="00F4058A" w:rsidRPr="00897B61" w:rsidRDefault="001548A4" w:rsidP="004B5E52">
      <w:pPr>
        <w:jc w:val="both"/>
        <w:rPr>
          <w:rFonts w:ascii="Arial" w:hAnsi="Arial" w:cs="Arial"/>
        </w:rPr>
      </w:pPr>
      <w:r w:rsidRPr="00897B61">
        <w:rPr>
          <w:rFonts w:ascii="Arial" w:hAnsi="Arial" w:cs="Arial"/>
        </w:rPr>
        <w:t xml:space="preserve">De conformidad con la estructura orgánica de la Contraloría Municipal de Girón </w:t>
      </w:r>
      <w:r w:rsidR="00325DB7" w:rsidRPr="00897B61">
        <w:rPr>
          <w:rFonts w:ascii="Arial" w:hAnsi="Arial" w:cs="Arial"/>
        </w:rPr>
        <w:t>establecida en el Acuerdo Municipal del Concejo de Girón No. 038 de 2017, modificado por el Acuerdo Municipal No. 092 de 2019 establece que el jefe de la Oficina Jurídica y de Procesos de la Contraloría Municipal de Girón le corresponde: sustanciar y proferir los fallos de primera instancia de los procesos de Responsabilidad Fiscal,, Jurisdicción Coactiva y Administrativos Sancionatorios que adelanta la Contraloría Municipal de Girón.</w:t>
      </w:r>
    </w:p>
    <w:p w14:paraId="512574D9" w14:textId="77777777" w:rsidR="00F4058A" w:rsidRPr="00897B61" w:rsidRDefault="00F4058A" w:rsidP="004B5E52">
      <w:pPr>
        <w:jc w:val="both"/>
        <w:rPr>
          <w:rFonts w:ascii="Arial" w:hAnsi="Arial" w:cs="Arial"/>
        </w:rPr>
      </w:pPr>
    </w:p>
    <w:p w14:paraId="2500793B" w14:textId="77777777" w:rsidR="00877847" w:rsidRPr="00897B61" w:rsidRDefault="00877847" w:rsidP="0032477D">
      <w:pPr>
        <w:pStyle w:val="Prrafodelista"/>
        <w:numPr>
          <w:ilvl w:val="0"/>
          <w:numId w:val="22"/>
        </w:numPr>
        <w:spacing w:after="120"/>
        <w:jc w:val="both"/>
        <w:rPr>
          <w:rFonts w:ascii="Arial" w:hAnsi="Arial" w:cs="Arial"/>
          <w:b/>
        </w:rPr>
      </w:pPr>
      <w:r w:rsidRPr="00897B61">
        <w:rPr>
          <w:rFonts w:ascii="Arial" w:hAnsi="Arial" w:cs="Arial"/>
          <w:b/>
        </w:rPr>
        <w:t>DEFINICIONES</w:t>
      </w:r>
    </w:p>
    <w:p w14:paraId="1EEB539B" w14:textId="140F8803" w:rsidR="000B17C9" w:rsidRPr="00897B61" w:rsidRDefault="000B17C9" w:rsidP="00A21659">
      <w:pPr>
        <w:jc w:val="both"/>
        <w:rPr>
          <w:rFonts w:ascii="Arial" w:hAnsi="Arial" w:cs="Arial"/>
        </w:rPr>
      </w:pPr>
      <w:r w:rsidRPr="00897B61">
        <w:rPr>
          <w:rFonts w:ascii="Arial" w:hAnsi="Arial" w:cs="Arial"/>
          <w:b/>
          <w:bCs/>
        </w:rPr>
        <w:t>P</w:t>
      </w:r>
      <w:r w:rsidR="00691533" w:rsidRPr="00897B61">
        <w:rPr>
          <w:rFonts w:ascii="Arial" w:hAnsi="Arial" w:cs="Arial"/>
          <w:b/>
          <w:bCs/>
        </w:rPr>
        <w:t>ROCEDIMIENTO ADMINISTRATIVO SANCIONATORIO:</w:t>
      </w:r>
      <w:r w:rsidR="00691533" w:rsidRPr="00897B61">
        <w:rPr>
          <w:rFonts w:ascii="Arial" w:hAnsi="Arial" w:cs="Arial"/>
        </w:rPr>
        <w:t xml:space="preserve"> </w:t>
      </w:r>
      <w:r w:rsidR="00A21659" w:rsidRPr="00897B61">
        <w:rPr>
          <w:rFonts w:ascii="Arial" w:hAnsi="Arial" w:cs="Arial"/>
        </w:rPr>
        <w:t>E</w:t>
      </w:r>
      <w:r w:rsidR="0032477D" w:rsidRPr="00897B61">
        <w:rPr>
          <w:rFonts w:ascii="Arial" w:hAnsi="Arial" w:cs="Arial"/>
        </w:rPr>
        <w:t>stá definido como el conjunto de actuaciones administrativas adelantadas por las contralorías, que busca garantizar el ejercicio pleno de la vigilancia fiscal que le fue atribuida a los órganos de control fiscal, el respeto por los principios de la gestión fiscal y, el adecuado manejo y administración de los recursos públicos; mediante la imposición de sanciones a los servidores públicos y particulares, cuando en el ejercicio de sus funciones, o por desatender citaciones o diligencias en que intervenga la Contraloría Municipal de Girón, o no colaborar con las actuaciones e investigaciones que adelante ésta, causen por acción u omisión retraso, demoras, entorpezcan, imposibiliten u obstaculicen las actuaciones del ente de control, y</w:t>
      </w:r>
      <w:r w:rsidR="00691533" w:rsidRPr="00897B61">
        <w:rPr>
          <w:rFonts w:ascii="Arial" w:hAnsi="Arial" w:cs="Arial"/>
        </w:rPr>
        <w:t xml:space="preserve"> se rige por la parte primera, titulo III, capitulo III del Código de Procedimiento Administrativo y de lo Contencioso Administrativo.</w:t>
      </w:r>
    </w:p>
    <w:p w14:paraId="05ABFED7" w14:textId="77777777" w:rsidR="00A21659" w:rsidRPr="00897B61" w:rsidRDefault="00A21659" w:rsidP="00A21659">
      <w:pPr>
        <w:jc w:val="both"/>
        <w:rPr>
          <w:rFonts w:ascii="Arial" w:hAnsi="Arial" w:cs="Arial"/>
        </w:rPr>
      </w:pPr>
    </w:p>
    <w:p w14:paraId="771ECBA8" w14:textId="44A243EA" w:rsidR="00154978" w:rsidRPr="00897B61" w:rsidRDefault="008F1C32" w:rsidP="00A21659">
      <w:pPr>
        <w:jc w:val="both"/>
        <w:rPr>
          <w:rFonts w:ascii="Arial" w:hAnsi="Arial" w:cs="Arial"/>
        </w:rPr>
      </w:pPr>
      <w:r w:rsidRPr="00897B61">
        <w:rPr>
          <w:rFonts w:ascii="Arial" w:hAnsi="Arial" w:cs="Arial"/>
          <w:b/>
          <w:bCs/>
          <w:caps/>
        </w:rPr>
        <w:t>Auto</w:t>
      </w:r>
      <w:r w:rsidRPr="00897B61">
        <w:rPr>
          <w:rFonts w:ascii="Arial" w:hAnsi="Arial" w:cs="Arial"/>
        </w:rPr>
        <w:t>:</w:t>
      </w:r>
      <w:r w:rsidR="00A21659" w:rsidRPr="00897B61">
        <w:rPr>
          <w:rFonts w:ascii="Arial" w:hAnsi="Arial" w:cs="Arial"/>
        </w:rPr>
        <w:t xml:space="preserve"> </w:t>
      </w:r>
      <w:r w:rsidRPr="00897B61">
        <w:rPr>
          <w:rFonts w:ascii="Arial" w:hAnsi="Arial" w:cs="Arial"/>
        </w:rPr>
        <w:t>Resolución judicial motivada. Forma que ha de adoptar la resolución judicial cuando decida recurso contra providencias, cuestiones incidentales, presupuestos procesales, nulidad de procedimiento, es decir, cuando no se requiera sentencia.</w:t>
      </w:r>
    </w:p>
    <w:p w14:paraId="20143988" w14:textId="77777777" w:rsidR="00A21659" w:rsidRPr="00897B61" w:rsidRDefault="00A21659" w:rsidP="00A21659">
      <w:pPr>
        <w:jc w:val="both"/>
        <w:rPr>
          <w:rFonts w:ascii="Arial" w:hAnsi="Arial" w:cs="Arial"/>
        </w:rPr>
      </w:pPr>
    </w:p>
    <w:p w14:paraId="663A45BD" w14:textId="027F2CBC" w:rsidR="00373DF1" w:rsidRPr="00897B61" w:rsidRDefault="000B17C9" w:rsidP="00190B8E">
      <w:pPr>
        <w:spacing w:after="120"/>
        <w:jc w:val="both"/>
        <w:rPr>
          <w:rFonts w:ascii="Arial" w:hAnsi="Arial" w:cs="Arial"/>
        </w:rPr>
      </w:pPr>
      <w:r w:rsidRPr="00897B61">
        <w:rPr>
          <w:rFonts w:ascii="Arial" w:hAnsi="Arial" w:cs="Arial"/>
          <w:b/>
          <w:bCs/>
        </w:rPr>
        <w:t>DESCARGOS</w:t>
      </w:r>
      <w:r w:rsidR="00190B8E" w:rsidRPr="00897B61">
        <w:rPr>
          <w:rFonts w:ascii="Arial" w:hAnsi="Arial" w:cs="Arial"/>
          <w:b/>
          <w:bCs/>
        </w:rPr>
        <w:t xml:space="preserve">: </w:t>
      </w:r>
      <w:r w:rsidR="00190B8E" w:rsidRPr="00897B61">
        <w:rPr>
          <w:rFonts w:ascii="Arial" w:hAnsi="Arial" w:cs="Arial"/>
        </w:rPr>
        <w:t>Manifestación del investigado a través del cual en el ejercicio del derecho de defensa responde a los cargos formulados en el Auto de Formulación de Cargos.</w:t>
      </w:r>
    </w:p>
    <w:p w14:paraId="63E3EA88" w14:textId="77777777" w:rsidR="00190B8E" w:rsidRPr="00897B61" w:rsidRDefault="00190B8E" w:rsidP="00190B8E">
      <w:pPr>
        <w:spacing w:after="120"/>
        <w:jc w:val="both"/>
        <w:rPr>
          <w:rFonts w:ascii="Arial" w:hAnsi="Arial" w:cs="Arial"/>
        </w:rPr>
      </w:pPr>
    </w:p>
    <w:p w14:paraId="5E189A41" w14:textId="425655D0" w:rsidR="000B17C9" w:rsidRPr="00897B61" w:rsidRDefault="000B17C9" w:rsidP="000B17C9">
      <w:pPr>
        <w:jc w:val="both"/>
        <w:rPr>
          <w:rFonts w:ascii="Arial" w:hAnsi="Arial" w:cs="Arial"/>
        </w:rPr>
      </w:pPr>
      <w:r w:rsidRPr="00897B61">
        <w:rPr>
          <w:rFonts w:ascii="Arial" w:hAnsi="Arial" w:cs="Arial"/>
          <w:b/>
          <w:bCs/>
        </w:rPr>
        <w:t xml:space="preserve">APERTURA INVESTIGACIÓN SANCIONATORIA: </w:t>
      </w:r>
      <w:r w:rsidRPr="00897B61">
        <w:rPr>
          <w:rFonts w:ascii="Arial" w:hAnsi="Arial" w:cs="Arial"/>
        </w:rPr>
        <w:t>Concluidas las actuaciones preliminares, si la Oficina Jurídica y de procesos de la Contraloría Municipal de Girón, establece que existen méritos para iniciar el procedimiento administrativo sancionatorio, asignará el número del proceso y mediante auto debidamente motivado señalará con precisión lo siguiente:</w:t>
      </w:r>
    </w:p>
    <w:p w14:paraId="0526DDF0" w14:textId="3F1CFDB4" w:rsidR="000B17C9" w:rsidRPr="00897B61" w:rsidRDefault="000B17C9" w:rsidP="000B17C9">
      <w:pPr>
        <w:jc w:val="both"/>
        <w:rPr>
          <w:rFonts w:ascii="Arial" w:hAnsi="Arial" w:cs="Arial"/>
        </w:rPr>
      </w:pPr>
    </w:p>
    <w:p w14:paraId="04AA7FD8" w14:textId="77777777" w:rsidR="00190B8E" w:rsidRPr="00897B61" w:rsidRDefault="00190B8E" w:rsidP="000B17C9">
      <w:pPr>
        <w:jc w:val="both"/>
        <w:rPr>
          <w:rFonts w:ascii="Arial" w:hAnsi="Arial" w:cs="Arial"/>
        </w:rPr>
      </w:pPr>
      <w:r w:rsidRPr="00897B61">
        <w:rPr>
          <w:rFonts w:ascii="Arial" w:hAnsi="Arial" w:cs="Arial"/>
        </w:rPr>
        <w:t>1.</w:t>
      </w:r>
      <w:r w:rsidR="000B17C9" w:rsidRPr="00897B61">
        <w:rPr>
          <w:rFonts w:ascii="Arial" w:hAnsi="Arial" w:cs="Arial"/>
        </w:rPr>
        <w:t xml:space="preserve">Los hechos detallados que originan la actuación administrativa, en donde se describan tanto las actuaciones adelantadas por la oficina jurídica y de procesos de la Contraloría Municipal como por el investigado. </w:t>
      </w:r>
    </w:p>
    <w:p w14:paraId="12104588" w14:textId="1A4FDBA8" w:rsidR="000B17C9" w:rsidRPr="00897B61" w:rsidRDefault="000B17C9" w:rsidP="000B17C9">
      <w:pPr>
        <w:jc w:val="both"/>
        <w:rPr>
          <w:rFonts w:ascii="Arial" w:hAnsi="Arial" w:cs="Arial"/>
        </w:rPr>
      </w:pPr>
      <w:r w:rsidRPr="00897B61">
        <w:rPr>
          <w:rFonts w:ascii="Arial" w:hAnsi="Arial" w:cs="Arial"/>
        </w:rPr>
        <w:t>2. La entidad sobre la cual recae el proceso administrativo sancionatorio;</w:t>
      </w:r>
    </w:p>
    <w:p w14:paraId="508C6CDF" w14:textId="77777777" w:rsidR="00190B8E" w:rsidRPr="00897B61" w:rsidRDefault="000B17C9" w:rsidP="00190B8E">
      <w:pPr>
        <w:jc w:val="both"/>
        <w:rPr>
          <w:rFonts w:ascii="Arial" w:hAnsi="Arial" w:cs="Arial"/>
        </w:rPr>
      </w:pPr>
      <w:r w:rsidRPr="00897B61">
        <w:rPr>
          <w:rFonts w:ascii="Arial" w:hAnsi="Arial" w:cs="Arial"/>
        </w:rPr>
        <w:t>3. La formulación de los cargos;</w:t>
      </w:r>
    </w:p>
    <w:p w14:paraId="0EC1FFAB" w14:textId="134170AE" w:rsidR="000B17C9" w:rsidRPr="00897B61" w:rsidRDefault="000B17C9" w:rsidP="00190B8E">
      <w:pPr>
        <w:jc w:val="both"/>
        <w:rPr>
          <w:rFonts w:ascii="Arial" w:hAnsi="Arial" w:cs="Arial"/>
        </w:rPr>
      </w:pPr>
      <w:r w:rsidRPr="00897B61">
        <w:rPr>
          <w:rFonts w:ascii="Arial" w:hAnsi="Arial" w:cs="Arial"/>
        </w:rPr>
        <w:t>4. La normatividad archivística presuntamente vulnerada;</w:t>
      </w:r>
    </w:p>
    <w:p w14:paraId="437A0954" w14:textId="77777777" w:rsidR="000B17C9" w:rsidRPr="00897B61" w:rsidRDefault="000B17C9" w:rsidP="00224B43">
      <w:pPr>
        <w:jc w:val="both"/>
        <w:rPr>
          <w:rFonts w:ascii="Arial" w:hAnsi="Arial" w:cs="Arial"/>
        </w:rPr>
      </w:pPr>
      <w:r w:rsidRPr="00897B61">
        <w:rPr>
          <w:rFonts w:ascii="Arial" w:hAnsi="Arial" w:cs="Arial"/>
        </w:rPr>
        <w:t>5. Las pruebas que se han tenido en cuenta para iniciar el proceso;</w:t>
      </w:r>
    </w:p>
    <w:p w14:paraId="563DC119" w14:textId="12D15559" w:rsidR="000B17C9" w:rsidRPr="00897B61" w:rsidRDefault="000B17C9" w:rsidP="00224B43">
      <w:pPr>
        <w:jc w:val="both"/>
        <w:rPr>
          <w:rFonts w:ascii="Arial" w:hAnsi="Arial" w:cs="Arial"/>
        </w:rPr>
      </w:pPr>
      <w:r w:rsidRPr="00897B61">
        <w:rPr>
          <w:rFonts w:ascii="Arial" w:hAnsi="Arial" w:cs="Arial"/>
        </w:rPr>
        <w:t>6. La sanción procedente.</w:t>
      </w:r>
    </w:p>
    <w:p w14:paraId="03C3E677" w14:textId="77777777" w:rsidR="000B17C9" w:rsidRPr="00897B61" w:rsidRDefault="000B17C9" w:rsidP="00364397">
      <w:pPr>
        <w:jc w:val="both"/>
        <w:rPr>
          <w:rFonts w:ascii="Arial" w:hAnsi="Arial" w:cs="Arial"/>
        </w:rPr>
      </w:pPr>
    </w:p>
    <w:p w14:paraId="678869DF" w14:textId="686F8B88" w:rsidR="002623CC" w:rsidRPr="00897B61" w:rsidRDefault="000B17C9" w:rsidP="00364397">
      <w:pPr>
        <w:jc w:val="both"/>
        <w:rPr>
          <w:rFonts w:ascii="Arial" w:hAnsi="Arial" w:cs="Arial"/>
          <w:b/>
          <w:bCs/>
        </w:rPr>
      </w:pPr>
      <w:r w:rsidRPr="00897B61">
        <w:rPr>
          <w:rFonts w:ascii="Arial" w:hAnsi="Arial" w:cs="Arial"/>
          <w:b/>
          <w:bCs/>
        </w:rPr>
        <w:t>AUTO PRUEBAS</w:t>
      </w:r>
      <w:r w:rsidR="00364397" w:rsidRPr="00897B61">
        <w:rPr>
          <w:rFonts w:ascii="Arial" w:hAnsi="Arial" w:cs="Arial"/>
          <w:b/>
          <w:bCs/>
        </w:rPr>
        <w:t xml:space="preserve">: </w:t>
      </w:r>
      <w:r w:rsidR="00364397" w:rsidRPr="00897B61">
        <w:rPr>
          <w:rFonts w:ascii="Arial" w:hAnsi="Arial" w:cs="Arial"/>
        </w:rPr>
        <w:t>Acto Administrativo que se genera cuando deben practicarse pruebas ya sean oficiosas o a petición de parte o interviniente, dentro de un Procedimiento Administrativo Sancionatorio. Contra este acto administrativo no procede recurso alguno.</w:t>
      </w:r>
    </w:p>
    <w:p w14:paraId="34A748D6" w14:textId="77777777" w:rsidR="002623CC" w:rsidRPr="00897B61" w:rsidRDefault="002623CC" w:rsidP="00364397">
      <w:pPr>
        <w:jc w:val="both"/>
        <w:rPr>
          <w:rFonts w:ascii="Arial" w:hAnsi="Arial" w:cs="Arial"/>
          <w:b/>
          <w:bCs/>
        </w:rPr>
      </w:pPr>
    </w:p>
    <w:p w14:paraId="0EFE7C8F" w14:textId="04AB53D6" w:rsidR="000B17C9" w:rsidRPr="00897B61" w:rsidRDefault="000B17C9" w:rsidP="00190B8E">
      <w:pPr>
        <w:jc w:val="both"/>
        <w:rPr>
          <w:rFonts w:ascii="Arial" w:hAnsi="Arial" w:cs="Arial"/>
        </w:rPr>
      </w:pPr>
      <w:r w:rsidRPr="00897B61">
        <w:rPr>
          <w:rFonts w:ascii="Arial" w:hAnsi="Arial" w:cs="Arial"/>
          <w:b/>
          <w:bCs/>
        </w:rPr>
        <w:t>FALLO</w:t>
      </w:r>
      <w:r w:rsidR="00364397" w:rsidRPr="00897B61">
        <w:rPr>
          <w:rFonts w:ascii="Arial" w:hAnsi="Arial" w:cs="Arial"/>
          <w:b/>
          <w:bCs/>
        </w:rPr>
        <w:t xml:space="preserve">: </w:t>
      </w:r>
      <w:r w:rsidR="00364397" w:rsidRPr="00897B61">
        <w:rPr>
          <w:rFonts w:ascii="Arial" w:hAnsi="Arial" w:cs="Arial"/>
        </w:rPr>
        <w:t>Acto por el cual el servidor competente, adopta una determinación de acuerdo con las circunstancias demostradas dentro del proceso.</w:t>
      </w:r>
    </w:p>
    <w:p w14:paraId="0134CB43" w14:textId="77777777" w:rsidR="00364397" w:rsidRPr="00897B61" w:rsidRDefault="00364397" w:rsidP="00190B8E">
      <w:pPr>
        <w:rPr>
          <w:rFonts w:ascii="Arial" w:hAnsi="Arial" w:cs="Arial"/>
          <w:b/>
          <w:bCs/>
        </w:rPr>
      </w:pPr>
    </w:p>
    <w:p w14:paraId="64251FFE" w14:textId="76C5F35C" w:rsidR="00675F5B" w:rsidRPr="00897B61" w:rsidRDefault="00675F5B" w:rsidP="00190B8E">
      <w:pPr>
        <w:jc w:val="both"/>
        <w:rPr>
          <w:rFonts w:ascii="Arial" w:hAnsi="Arial" w:cs="Arial"/>
        </w:rPr>
      </w:pPr>
      <w:r w:rsidRPr="00897B61">
        <w:rPr>
          <w:rFonts w:ascii="Arial" w:hAnsi="Arial" w:cs="Arial"/>
          <w:b/>
          <w:bCs/>
          <w:caps/>
        </w:rPr>
        <w:t>multa</w:t>
      </w:r>
      <w:r w:rsidR="00691533" w:rsidRPr="00897B61">
        <w:rPr>
          <w:rFonts w:ascii="Arial" w:hAnsi="Arial" w:cs="Arial"/>
          <w:b/>
          <w:bCs/>
          <w:caps/>
        </w:rPr>
        <w:t xml:space="preserve">: </w:t>
      </w:r>
      <w:r w:rsidR="00691533" w:rsidRPr="00897B61">
        <w:rPr>
          <w:rFonts w:ascii="Arial" w:hAnsi="Arial" w:cs="Arial"/>
        </w:rPr>
        <w:t>consiste en la imposición del pago de una suma de dinero en moneda colombiana desde uno (1) hasta ciento cincuenta (150) salarios diarios devengados por el sancionado para la época de los hechos. En caso de los particulares la sanción se tasará entre cinco (5) y diez (10) salarios mínimos mensuales legales vigentes.</w:t>
      </w:r>
    </w:p>
    <w:p w14:paraId="2315FFD8" w14:textId="1EC54513" w:rsidR="00691533" w:rsidRPr="00897B61" w:rsidRDefault="00691533" w:rsidP="00190B8E">
      <w:pPr>
        <w:jc w:val="both"/>
        <w:rPr>
          <w:rFonts w:ascii="Arial" w:hAnsi="Arial" w:cs="Arial"/>
        </w:rPr>
      </w:pPr>
      <w:r w:rsidRPr="00897B61">
        <w:rPr>
          <w:rFonts w:ascii="Arial" w:hAnsi="Arial" w:cs="Arial"/>
        </w:rPr>
        <w:t>Podrá imponerse cuando los sujetos sancionables incurran en una o varias de las conductas tipificadas a título de culpa o dolo en el presente Título, salvo en los casos en que concurran los criterios para la imposición de la sanción de suspensión.</w:t>
      </w:r>
    </w:p>
    <w:p w14:paraId="10F7B7D5" w14:textId="77777777" w:rsidR="00691533" w:rsidRPr="00897B61" w:rsidRDefault="00691533" w:rsidP="00190B8E">
      <w:pPr>
        <w:jc w:val="both"/>
        <w:rPr>
          <w:rFonts w:ascii="Arial" w:hAnsi="Arial" w:cs="Arial"/>
        </w:rPr>
      </w:pPr>
    </w:p>
    <w:p w14:paraId="7ABA8C5E" w14:textId="1554996B" w:rsidR="00691533" w:rsidRPr="00897B61" w:rsidRDefault="00691533" w:rsidP="00190B8E">
      <w:pPr>
        <w:jc w:val="both"/>
        <w:rPr>
          <w:rFonts w:ascii="Arial" w:hAnsi="Arial" w:cs="Arial"/>
        </w:rPr>
      </w:pPr>
      <w:r w:rsidRPr="00897B61">
        <w:rPr>
          <w:rFonts w:ascii="Arial" w:hAnsi="Arial" w:cs="Arial"/>
          <w:b/>
          <w:bCs/>
        </w:rPr>
        <w:t xml:space="preserve">SUSPENSIÓN: </w:t>
      </w:r>
      <w:r w:rsidRPr="00897B61">
        <w:rPr>
          <w:rFonts w:ascii="Arial" w:hAnsi="Arial" w:cs="Arial"/>
        </w:rPr>
        <w:t>Consiste en la orden de separación temporal del cargo del servidor público sancionado, hasta por ciento ochenta (180) días.</w:t>
      </w:r>
    </w:p>
    <w:p w14:paraId="698E5577" w14:textId="0A541643" w:rsidR="00691533" w:rsidRPr="00897B61" w:rsidRDefault="00691533" w:rsidP="00691533">
      <w:pPr>
        <w:jc w:val="both"/>
        <w:rPr>
          <w:rFonts w:ascii="Arial" w:hAnsi="Arial" w:cs="Arial"/>
          <w:caps/>
        </w:rPr>
      </w:pPr>
    </w:p>
    <w:p w14:paraId="56E6BE70" w14:textId="22042E47" w:rsidR="00691533" w:rsidRPr="00897B61" w:rsidRDefault="00691533" w:rsidP="00691533">
      <w:pPr>
        <w:jc w:val="both"/>
        <w:rPr>
          <w:rFonts w:ascii="Arial" w:hAnsi="Arial" w:cs="Arial"/>
        </w:rPr>
      </w:pPr>
      <w:r w:rsidRPr="00897B61">
        <w:rPr>
          <w:rFonts w:ascii="Arial" w:hAnsi="Arial" w:cs="Arial"/>
        </w:rPr>
        <w:t>Solo procederá cuando la conducta en que incurra un servidor público pueda ser calificada como cometida a título de culpa grave o dolo y concurra una o varias de las circunstancias establecidas en la Ley.</w:t>
      </w:r>
    </w:p>
    <w:p w14:paraId="15702313" w14:textId="77777777" w:rsidR="00691533" w:rsidRPr="00897B61" w:rsidRDefault="00691533" w:rsidP="00691533">
      <w:pPr>
        <w:jc w:val="both"/>
        <w:rPr>
          <w:rFonts w:ascii="Arial" w:hAnsi="Arial" w:cs="Arial"/>
          <w:caps/>
        </w:rPr>
      </w:pPr>
    </w:p>
    <w:p w14:paraId="5FEC3ADF" w14:textId="6CDE4810" w:rsidR="00FE780B" w:rsidRPr="00897B61" w:rsidRDefault="00FE780B" w:rsidP="00A838F8">
      <w:pPr>
        <w:jc w:val="both"/>
        <w:rPr>
          <w:rFonts w:ascii="Arial" w:hAnsi="Arial" w:cs="Arial"/>
        </w:rPr>
      </w:pPr>
      <w:r w:rsidRPr="00897B61">
        <w:rPr>
          <w:rFonts w:ascii="Arial" w:hAnsi="Arial" w:cs="Arial"/>
          <w:b/>
          <w:bCs/>
          <w:caps/>
        </w:rPr>
        <w:t>Primera instancia</w:t>
      </w:r>
      <w:r w:rsidR="00A838F8" w:rsidRPr="00897B61">
        <w:rPr>
          <w:rFonts w:ascii="Arial" w:hAnsi="Arial" w:cs="Arial"/>
          <w:b/>
          <w:bCs/>
          <w:caps/>
        </w:rPr>
        <w:t xml:space="preserve">: </w:t>
      </w:r>
      <w:r w:rsidRPr="00897B61">
        <w:rPr>
          <w:rFonts w:ascii="Arial" w:hAnsi="Arial" w:cs="Arial"/>
        </w:rPr>
        <w:t>El primer grado jurisdiccional; aquel en el que tienen lugar las actuaciones alegatorias y probatorias de las partes, quedando concretada y resuelta la litis o litigio.</w:t>
      </w:r>
    </w:p>
    <w:p w14:paraId="267F76B7" w14:textId="02FA0959" w:rsidR="002B3FDA" w:rsidRPr="00897B61" w:rsidRDefault="002B3FDA" w:rsidP="00A838F8">
      <w:pPr>
        <w:jc w:val="both"/>
        <w:rPr>
          <w:rFonts w:ascii="Arial" w:hAnsi="Arial" w:cs="Arial"/>
        </w:rPr>
      </w:pPr>
    </w:p>
    <w:p w14:paraId="4D455E05" w14:textId="1CE316DE" w:rsidR="002B3FDA" w:rsidRPr="00897B61" w:rsidRDefault="002B3FDA" w:rsidP="002B3FDA">
      <w:pPr>
        <w:jc w:val="both"/>
        <w:rPr>
          <w:rFonts w:ascii="Arial" w:hAnsi="Arial" w:cs="Arial"/>
        </w:rPr>
      </w:pPr>
      <w:r w:rsidRPr="00897B61">
        <w:rPr>
          <w:rFonts w:ascii="Arial" w:hAnsi="Arial" w:cs="Arial"/>
          <w:b/>
          <w:bCs/>
          <w:caps/>
        </w:rPr>
        <w:t>Recurso de queja</w:t>
      </w:r>
      <w:r w:rsidRPr="00897B61">
        <w:rPr>
          <w:rFonts w:ascii="Arial" w:hAnsi="Arial" w:cs="Arial"/>
        </w:rPr>
        <w:t>. El recurso de queja procede cuando se rechace el de apelación. El recurso de queja es facultativo no obligatorio y podrá interponerse directamente ante Contralor o ante quien éste delegue el conocimiento y trámite de la Segunda Instancia, mediante escrito al que deberá acompañarse copia de la providencia que haya negado el recurso.</w:t>
      </w:r>
    </w:p>
    <w:p w14:paraId="197AAF6A" w14:textId="65261B09" w:rsidR="003358FA" w:rsidRPr="00897B61" w:rsidRDefault="003358FA" w:rsidP="00390D09">
      <w:pPr>
        <w:spacing w:after="120"/>
        <w:jc w:val="both"/>
        <w:rPr>
          <w:rFonts w:ascii="Arial" w:hAnsi="Arial" w:cs="Arial"/>
          <w:b/>
        </w:rPr>
      </w:pPr>
    </w:p>
    <w:p w14:paraId="01E82208" w14:textId="03927C2A" w:rsidR="00390D09" w:rsidRPr="00897B61" w:rsidRDefault="00390D09" w:rsidP="00390D09">
      <w:pPr>
        <w:pStyle w:val="Prrafodelista"/>
        <w:numPr>
          <w:ilvl w:val="0"/>
          <w:numId w:val="22"/>
        </w:numPr>
        <w:spacing w:after="120"/>
        <w:jc w:val="both"/>
        <w:rPr>
          <w:rFonts w:ascii="Arial" w:hAnsi="Arial" w:cs="Arial"/>
          <w:b/>
        </w:rPr>
      </w:pPr>
      <w:r w:rsidRPr="00897B61">
        <w:rPr>
          <w:rFonts w:ascii="Arial" w:hAnsi="Arial" w:cs="Arial"/>
          <w:b/>
        </w:rPr>
        <w:t xml:space="preserve">DESARROLLO </w:t>
      </w:r>
    </w:p>
    <w:p w14:paraId="12A830A1" w14:textId="77777777" w:rsidR="003703AF" w:rsidRPr="00897B61" w:rsidRDefault="003703AF" w:rsidP="003703AF">
      <w:pPr>
        <w:ind w:left="283"/>
        <w:jc w:val="both"/>
        <w:rPr>
          <w:rFonts w:ascii="Arial" w:hAnsi="Arial" w:cs="Arial"/>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4365"/>
        <w:gridCol w:w="1843"/>
        <w:gridCol w:w="1418"/>
      </w:tblGrid>
      <w:tr w:rsidR="001C14BA" w:rsidRPr="00897B61" w14:paraId="44BF387B" w14:textId="77777777" w:rsidTr="00224B43">
        <w:trPr>
          <w:cantSplit/>
          <w:trHeight w:val="408"/>
          <w:tblHeader/>
        </w:trPr>
        <w:tc>
          <w:tcPr>
            <w:tcW w:w="568" w:type="dxa"/>
            <w:shd w:val="clear" w:color="auto" w:fill="auto"/>
          </w:tcPr>
          <w:p w14:paraId="595E5007" w14:textId="77777777" w:rsidR="001C14BA" w:rsidRPr="00897B61" w:rsidRDefault="001C14BA" w:rsidP="00CD7E6B">
            <w:pPr>
              <w:jc w:val="center"/>
              <w:rPr>
                <w:rFonts w:ascii="Arial" w:hAnsi="Arial" w:cs="Arial"/>
                <w:b/>
              </w:rPr>
            </w:pPr>
            <w:r w:rsidRPr="00897B61">
              <w:rPr>
                <w:rFonts w:ascii="Arial" w:hAnsi="Arial" w:cs="Arial"/>
                <w:b/>
              </w:rPr>
              <w:t>No</w:t>
            </w:r>
          </w:p>
        </w:tc>
        <w:tc>
          <w:tcPr>
            <w:tcW w:w="1588" w:type="dxa"/>
            <w:shd w:val="clear" w:color="auto" w:fill="auto"/>
          </w:tcPr>
          <w:p w14:paraId="1230F795" w14:textId="77777777" w:rsidR="001C14BA" w:rsidRPr="00897B61" w:rsidRDefault="000221E8" w:rsidP="004B5E52">
            <w:pPr>
              <w:spacing w:line="360" w:lineRule="auto"/>
              <w:jc w:val="center"/>
              <w:rPr>
                <w:rFonts w:ascii="Arial" w:hAnsi="Arial" w:cs="Arial"/>
                <w:b/>
              </w:rPr>
            </w:pPr>
            <w:r w:rsidRPr="00897B61">
              <w:rPr>
                <w:rFonts w:ascii="Arial" w:hAnsi="Arial" w:cs="Arial"/>
                <w:b/>
              </w:rPr>
              <w:t>Actividad</w:t>
            </w:r>
          </w:p>
        </w:tc>
        <w:tc>
          <w:tcPr>
            <w:tcW w:w="4365" w:type="dxa"/>
            <w:shd w:val="clear" w:color="auto" w:fill="auto"/>
          </w:tcPr>
          <w:p w14:paraId="7B96DD33" w14:textId="77777777" w:rsidR="001C14BA" w:rsidRPr="00897B61" w:rsidRDefault="000221E8" w:rsidP="004B5E52">
            <w:pPr>
              <w:spacing w:line="360" w:lineRule="auto"/>
              <w:jc w:val="center"/>
              <w:rPr>
                <w:rFonts w:ascii="Arial" w:hAnsi="Arial" w:cs="Arial"/>
                <w:b/>
              </w:rPr>
            </w:pPr>
            <w:r w:rsidRPr="00897B61">
              <w:rPr>
                <w:rFonts w:ascii="Arial" w:hAnsi="Arial" w:cs="Arial"/>
                <w:b/>
              </w:rPr>
              <w:t>Metodología</w:t>
            </w:r>
          </w:p>
        </w:tc>
        <w:tc>
          <w:tcPr>
            <w:tcW w:w="1843" w:type="dxa"/>
            <w:shd w:val="clear" w:color="auto" w:fill="auto"/>
          </w:tcPr>
          <w:p w14:paraId="65B0F811" w14:textId="77777777" w:rsidR="001C14BA" w:rsidRPr="00897B61" w:rsidRDefault="000221E8" w:rsidP="004B5E52">
            <w:pPr>
              <w:spacing w:line="360" w:lineRule="auto"/>
              <w:jc w:val="center"/>
              <w:rPr>
                <w:rFonts w:ascii="Arial" w:hAnsi="Arial" w:cs="Arial"/>
                <w:b/>
              </w:rPr>
            </w:pPr>
            <w:r w:rsidRPr="00897B61">
              <w:rPr>
                <w:rFonts w:ascii="Arial" w:hAnsi="Arial" w:cs="Arial"/>
                <w:b/>
              </w:rPr>
              <w:t>Responsable</w:t>
            </w:r>
          </w:p>
        </w:tc>
        <w:tc>
          <w:tcPr>
            <w:tcW w:w="1418" w:type="dxa"/>
            <w:shd w:val="clear" w:color="auto" w:fill="auto"/>
          </w:tcPr>
          <w:p w14:paraId="51299ED5" w14:textId="77777777" w:rsidR="001C14BA" w:rsidRPr="00897B61" w:rsidRDefault="000221E8" w:rsidP="000221E8">
            <w:pPr>
              <w:spacing w:line="360" w:lineRule="auto"/>
              <w:jc w:val="center"/>
              <w:rPr>
                <w:rFonts w:ascii="Arial" w:hAnsi="Arial" w:cs="Arial"/>
                <w:b/>
              </w:rPr>
            </w:pPr>
            <w:r w:rsidRPr="00897B61">
              <w:rPr>
                <w:rFonts w:ascii="Arial" w:hAnsi="Arial" w:cs="Arial"/>
                <w:b/>
              </w:rPr>
              <w:t>Registro</w:t>
            </w:r>
          </w:p>
        </w:tc>
      </w:tr>
      <w:tr w:rsidR="00A838F8" w:rsidRPr="00897B61" w14:paraId="159342C4" w14:textId="77777777" w:rsidTr="00190B8E">
        <w:trPr>
          <w:trHeight w:val="146"/>
        </w:trPr>
        <w:tc>
          <w:tcPr>
            <w:tcW w:w="568" w:type="dxa"/>
            <w:shd w:val="clear" w:color="auto" w:fill="auto"/>
          </w:tcPr>
          <w:p w14:paraId="29EA3203" w14:textId="1D494E56" w:rsidR="00A838F8" w:rsidRPr="00897B61" w:rsidRDefault="00A838F8" w:rsidP="00CD7E6B">
            <w:pPr>
              <w:jc w:val="center"/>
              <w:rPr>
                <w:rFonts w:ascii="Arial" w:hAnsi="Arial" w:cs="Arial"/>
                <w:b/>
              </w:rPr>
            </w:pPr>
            <w:r w:rsidRPr="00897B61">
              <w:rPr>
                <w:rFonts w:ascii="Arial" w:hAnsi="Arial" w:cs="Arial"/>
                <w:b/>
              </w:rPr>
              <w:t>1.</w:t>
            </w:r>
          </w:p>
        </w:tc>
        <w:tc>
          <w:tcPr>
            <w:tcW w:w="1588" w:type="dxa"/>
            <w:shd w:val="clear" w:color="auto" w:fill="auto"/>
            <w:vAlign w:val="center"/>
          </w:tcPr>
          <w:p w14:paraId="188D5DE8" w14:textId="5E16D248" w:rsidR="00A838F8" w:rsidRPr="00897B61" w:rsidRDefault="00A838F8" w:rsidP="00190B8E">
            <w:pPr>
              <w:jc w:val="center"/>
              <w:rPr>
                <w:rFonts w:ascii="Arial" w:hAnsi="Arial" w:cs="Arial"/>
              </w:rPr>
            </w:pPr>
            <w:r w:rsidRPr="00897B61">
              <w:rPr>
                <w:rFonts w:ascii="Arial" w:hAnsi="Arial" w:cs="Arial"/>
              </w:rPr>
              <w:t>Traslado o solicitud</w:t>
            </w:r>
          </w:p>
        </w:tc>
        <w:tc>
          <w:tcPr>
            <w:tcW w:w="4365" w:type="dxa"/>
            <w:shd w:val="clear" w:color="auto" w:fill="auto"/>
            <w:vAlign w:val="center"/>
          </w:tcPr>
          <w:p w14:paraId="7DFA397D" w14:textId="3D78B8F0" w:rsidR="004C0884" w:rsidRPr="00897B61" w:rsidRDefault="0032477D" w:rsidP="004C0884">
            <w:pPr>
              <w:spacing w:after="120"/>
              <w:jc w:val="both"/>
              <w:rPr>
                <w:rFonts w:ascii="Arial" w:hAnsi="Arial" w:cs="Arial"/>
              </w:rPr>
            </w:pPr>
            <w:r w:rsidRPr="00897B61">
              <w:rPr>
                <w:rFonts w:ascii="Arial" w:hAnsi="Arial" w:cs="Arial"/>
              </w:rPr>
              <w:t>Las actuaciones administrativas de naturaleza sancionatoria podrán iniciarse de oficio o por solicitud de cualquier persona</w:t>
            </w:r>
            <w:r w:rsidR="004C0884" w:rsidRPr="00897B61">
              <w:rPr>
                <w:rFonts w:ascii="Arial" w:hAnsi="Arial" w:cs="Arial"/>
              </w:rPr>
              <w:t>, cuando tenga conocimiento que una persona natural o jurídica, pública o particular incurra en una de las conductas relacionadas en el artículo 81 del Decreto Ley 403 de 2020, debe dar traslado de la solicitud de apertura de la actuación sancionatoria fiscal a la Oficina Jurídica y de Procesos de la Contraloría Municipal de Girón, para que tramite el proceso que corresponda.</w:t>
            </w:r>
          </w:p>
          <w:p w14:paraId="57DF2A05" w14:textId="77777777" w:rsidR="004C0884" w:rsidRPr="00897B61" w:rsidRDefault="004C0884" w:rsidP="004C0884">
            <w:pPr>
              <w:spacing w:after="120"/>
              <w:jc w:val="both"/>
              <w:rPr>
                <w:rFonts w:ascii="Arial" w:hAnsi="Arial" w:cs="Arial"/>
              </w:rPr>
            </w:pPr>
          </w:p>
          <w:p w14:paraId="02584555" w14:textId="2147EC91" w:rsidR="004C0884" w:rsidRPr="00897B61" w:rsidRDefault="004C0884" w:rsidP="004C0884">
            <w:pPr>
              <w:spacing w:after="120"/>
              <w:jc w:val="both"/>
              <w:rPr>
                <w:rFonts w:ascii="Arial" w:hAnsi="Arial" w:cs="Arial"/>
              </w:rPr>
            </w:pPr>
            <w:r w:rsidRPr="00897B61">
              <w:rPr>
                <w:rFonts w:ascii="Arial" w:hAnsi="Arial" w:cs="Arial"/>
              </w:rPr>
              <w:t>En caso de que la Oficina de Vigilancia Fiscal y Ambiental de la Contraloría Municipal de Girón, en desarrollo de sus auditorias de cumplimiento o especiales, evidencie conductas que se enmarquen dentro de las establecidas en el artículo 81 del Decreto Ley 403 de 2020, diligenciara el formato de traslado de hallazgos y dará conocimiento a la Oficina Jurídica y de Procesos de la Contraloría Municipal de Girón, con el propósito de iniciar un proceso sancionatorio.</w:t>
            </w:r>
          </w:p>
        </w:tc>
        <w:tc>
          <w:tcPr>
            <w:tcW w:w="1843" w:type="dxa"/>
            <w:shd w:val="clear" w:color="auto" w:fill="auto"/>
            <w:vAlign w:val="center"/>
          </w:tcPr>
          <w:p w14:paraId="0F687C43" w14:textId="254A4BE5" w:rsidR="00A838F8" w:rsidRPr="00897B61" w:rsidRDefault="00A838F8" w:rsidP="00D3069F">
            <w:pPr>
              <w:ind w:left="45"/>
              <w:jc w:val="center"/>
              <w:rPr>
                <w:rFonts w:ascii="Arial" w:hAnsi="Arial" w:cs="Arial"/>
              </w:rPr>
            </w:pPr>
            <w:r w:rsidRPr="00897B61">
              <w:rPr>
                <w:rFonts w:ascii="Arial" w:hAnsi="Arial" w:cs="Arial"/>
              </w:rPr>
              <w:t>Cualquier persona</w:t>
            </w:r>
          </w:p>
        </w:tc>
        <w:tc>
          <w:tcPr>
            <w:tcW w:w="1418" w:type="dxa"/>
            <w:shd w:val="clear" w:color="auto" w:fill="auto"/>
          </w:tcPr>
          <w:p w14:paraId="0375B5F4" w14:textId="77777777" w:rsidR="00E24F4D" w:rsidRPr="00897B61" w:rsidRDefault="00E24F4D" w:rsidP="00E24F4D">
            <w:pPr>
              <w:jc w:val="center"/>
              <w:rPr>
                <w:rFonts w:ascii="Arial" w:hAnsi="Arial" w:cs="Arial"/>
              </w:rPr>
            </w:pPr>
          </w:p>
          <w:p w14:paraId="143302B1" w14:textId="77777777" w:rsidR="00E24F4D" w:rsidRPr="00897B61" w:rsidRDefault="00E24F4D" w:rsidP="00E24F4D">
            <w:pPr>
              <w:jc w:val="center"/>
              <w:rPr>
                <w:rFonts w:ascii="Arial" w:hAnsi="Arial" w:cs="Arial"/>
              </w:rPr>
            </w:pPr>
          </w:p>
          <w:p w14:paraId="4DE84525" w14:textId="77777777" w:rsidR="00E24F4D" w:rsidRPr="00897B61" w:rsidRDefault="00E24F4D" w:rsidP="00E24F4D">
            <w:pPr>
              <w:jc w:val="center"/>
              <w:rPr>
                <w:rFonts w:ascii="Arial" w:hAnsi="Arial" w:cs="Arial"/>
              </w:rPr>
            </w:pPr>
          </w:p>
          <w:p w14:paraId="3673DA87" w14:textId="03FAF727" w:rsidR="00A838F8" w:rsidRPr="00897B61" w:rsidRDefault="00E24F4D" w:rsidP="00E24F4D">
            <w:pPr>
              <w:jc w:val="center"/>
              <w:rPr>
                <w:rFonts w:ascii="Arial" w:hAnsi="Arial" w:cs="Arial"/>
              </w:rPr>
            </w:pPr>
            <w:r w:rsidRPr="00897B61">
              <w:rPr>
                <w:rFonts w:ascii="Arial" w:hAnsi="Arial" w:cs="Arial"/>
              </w:rPr>
              <w:t>Carpetas de archivo del proceso</w:t>
            </w:r>
          </w:p>
        </w:tc>
      </w:tr>
      <w:tr w:rsidR="00675F5B" w:rsidRPr="00897B61" w14:paraId="6A784B47" w14:textId="77777777" w:rsidTr="00190B8E">
        <w:trPr>
          <w:trHeight w:val="146"/>
        </w:trPr>
        <w:tc>
          <w:tcPr>
            <w:tcW w:w="568" w:type="dxa"/>
            <w:shd w:val="clear" w:color="auto" w:fill="auto"/>
          </w:tcPr>
          <w:p w14:paraId="1E0A3A6D" w14:textId="057FD7B3" w:rsidR="00675F5B" w:rsidRPr="00897B61" w:rsidRDefault="00A838F8" w:rsidP="00CD7E6B">
            <w:pPr>
              <w:jc w:val="center"/>
              <w:rPr>
                <w:rFonts w:ascii="Arial" w:hAnsi="Arial" w:cs="Arial"/>
                <w:b/>
              </w:rPr>
            </w:pPr>
            <w:r w:rsidRPr="00897B61">
              <w:rPr>
                <w:rFonts w:ascii="Arial" w:hAnsi="Arial" w:cs="Arial"/>
                <w:b/>
              </w:rPr>
              <w:lastRenderedPageBreak/>
              <w:t>2.</w:t>
            </w:r>
          </w:p>
        </w:tc>
        <w:tc>
          <w:tcPr>
            <w:tcW w:w="1588" w:type="dxa"/>
            <w:shd w:val="clear" w:color="auto" w:fill="auto"/>
            <w:vAlign w:val="center"/>
          </w:tcPr>
          <w:p w14:paraId="09701D53" w14:textId="1DB9C760" w:rsidR="00675F5B" w:rsidRPr="00897B61" w:rsidRDefault="00675F5B" w:rsidP="00190B8E">
            <w:pPr>
              <w:jc w:val="center"/>
              <w:rPr>
                <w:rFonts w:ascii="Arial" w:hAnsi="Arial" w:cs="Arial"/>
              </w:rPr>
            </w:pPr>
            <w:r w:rsidRPr="00897B61">
              <w:rPr>
                <w:rFonts w:ascii="Arial" w:hAnsi="Arial" w:cs="Arial"/>
              </w:rPr>
              <w:t>Averiguaciones preliminares</w:t>
            </w:r>
          </w:p>
        </w:tc>
        <w:tc>
          <w:tcPr>
            <w:tcW w:w="4365" w:type="dxa"/>
            <w:shd w:val="clear" w:color="auto" w:fill="auto"/>
            <w:vAlign w:val="center"/>
          </w:tcPr>
          <w:p w14:paraId="27C9DD54" w14:textId="6E591964" w:rsidR="00675F5B" w:rsidRPr="00897B61" w:rsidRDefault="00675F5B" w:rsidP="00D3069F">
            <w:pPr>
              <w:autoSpaceDE w:val="0"/>
              <w:autoSpaceDN w:val="0"/>
              <w:adjustRightInd w:val="0"/>
              <w:jc w:val="both"/>
              <w:rPr>
                <w:rFonts w:ascii="Arial" w:hAnsi="Arial" w:cs="Arial"/>
              </w:rPr>
            </w:pPr>
            <w:r w:rsidRPr="00897B61">
              <w:rPr>
                <w:rFonts w:ascii="Arial" w:hAnsi="Arial" w:cs="Arial"/>
              </w:rPr>
              <w:t>Cuando no se tenga certeza de los hechos y de la identificación de los presuntos implicados que motivan el traslado realizado por la Oficina de Vigilancia Fiscal y Ambiental para dar apertura del proceso administrativo sancionatorio fiscal, se adelantara la etapa de averiguaciones preliminares.</w:t>
            </w:r>
          </w:p>
          <w:p w14:paraId="5D86A471" w14:textId="6B2FF97A" w:rsidR="00675F5B" w:rsidRPr="00897B61" w:rsidRDefault="00675F5B" w:rsidP="00D3069F">
            <w:pPr>
              <w:autoSpaceDE w:val="0"/>
              <w:autoSpaceDN w:val="0"/>
              <w:adjustRightInd w:val="0"/>
              <w:jc w:val="both"/>
              <w:rPr>
                <w:rFonts w:ascii="Arial" w:hAnsi="Arial" w:cs="Arial"/>
              </w:rPr>
            </w:pPr>
          </w:p>
          <w:p w14:paraId="2A82A9BE" w14:textId="007C3511" w:rsidR="00675F5B" w:rsidRPr="00897B61" w:rsidRDefault="00675F5B" w:rsidP="00D3069F">
            <w:pPr>
              <w:autoSpaceDE w:val="0"/>
              <w:autoSpaceDN w:val="0"/>
              <w:adjustRightInd w:val="0"/>
              <w:jc w:val="both"/>
              <w:rPr>
                <w:rFonts w:ascii="Arial" w:hAnsi="Arial" w:cs="Arial"/>
              </w:rPr>
            </w:pPr>
            <w:r w:rsidRPr="00897B61">
              <w:rPr>
                <w:rFonts w:ascii="Arial" w:hAnsi="Arial" w:cs="Arial"/>
              </w:rPr>
              <w:t>Etapa facultativa, cuyo fin es determinar los elementos de juicio necesarios para dar inicio al proceso. No tiene ritualidad alguna y comporta las diligencias necesarias para determinar la formulación o no de cargos.</w:t>
            </w:r>
          </w:p>
          <w:p w14:paraId="380C733D" w14:textId="50ADCF7D" w:rsidR="00675F5B" w:rsidRPr="00897B61" w:rsidRDefault="00675F5B" w:rsidP="00D3069F">
            <w:pPr>
              <w:autoSpaceDE w:val="0"/>
              <w:autoSpaceDN w:val="0"/>
              <w:adjustRightInd w:val="0"/>
              <w:jc w:val="both"/>
              <w:rPr>
                <w:rFonts w:ascii="Arial" w:hAnsi="Arial" w:cs="Arial"/>
              </w:rPr>
            </w:pPr>
          </w:p>
          <w:p w14:paraId="1BC5E8EC" w14:textId="77777777" w:rsidR="00675F5B" w:rsidRPr="00897B61" w:rsidRDefault="00675F5B" w:rsidP="00D3069F">
            <w:pPr>
              <w:autoSpaceDE w:val="0"/>
              <w:autoSpaceDN w:val="0"/>
              <w:adjustRightInd w:val="0"/>
              <w:jc w:val="both"/>
              <w:rPr>
                <w:rFonts w:ascii="Arial" w:hAnsi="Arial" w:cs="Arial"/>
              </w:rPr>
            </w:pPr>
            <w:r w:rsidRPr="00897B61">
              <w:rPr>
                <w:rFonts w:ascii="Arial" w:hAnsi="Arial" w:cs="Arial"/>
              </w:rPr>
              <w:t>Cuando como resultado de averiguaciones preliminares, la autoridad establezca que existen méritos para adelantar un procedimiento sancionatorio, así lo comunicara al interesado. Si, por el contrario, se establece que no existen méritos para adelantarlo, se procederá a dictar Auto de Archivo de la Averiguación preliminar y se comunicará al investigado.</w:t>
            </w:r>
          </w:p>
          <w:p w14:paraId="20FE5B51" w14:textId="77777777" w:rsidR="00385D7E" w:rsidRPr="00897B61" w:rsidRDefault="00385D7E" w:rsidP="00D3069F">
            <w:pPr>
              <w:autoSpaceDE w:val="0"/>
              <w:autoSpaceDN w:val="0"/>
              <w:adjustRightInd w:val="0"/>
              <w:jc w:val="both"/>
              <w:rPr>
                <w:rFonts w:ascii="Arial" w:hAnsi="Arial" w:cs="Arial"/>
              </w:rPr>
            </w:pPr>
          </w:p>
          <w:p w14:paraId="2D21B5B2" w14:textId="1454E444" w:rsidR="00364397" w:rsidRPr="00897B61" w:rsidRDefault="00364397" w:rsidP="00D3069F">
            <w:pPr>
              <w:autoSpaceDE w:val="0"/>
              <w:autoSpaceDN w:val="0"/>
              <w:adjustRightInd w:val="0"/>
              <w:jc w:val="both"/>
              <w:rPr>
                <w:rFonts w:ascii="Arial" w:hAnsi="Arial" w:cs="Arial"/>
              </w:rPr>
            </w:pPr>
            <w:r w:rsidRPr="00897B61">
              <w:rPr>
                <w:rFonts w:ascii="Arial" w:hAnsi="Arial" w:cs="Arial"/>
              </w:rPr>
              <w:t>Así las cosas, el periodo de averiguación preliminar tendrá un termino no mayor a seis (06) meses, al cabo de los cuales solamente procederá el archivo de las diligencias o la apertura del proceso Administrativo Sancionatorio. Cual sea el sentido de la decisión final, el acto administrativo deberá ser comunicado a los interesados.</w:t>
            </w:r>
          </w:p>
        </w:tc>
        <w:tc>
          <w:tcPr>
            <w:tcW w:w="1843" w:type="dxa"/>
            <w:shd w:val="clear" w:color="auto" w:fill="auto"/>
            <w:vAlign w:val="center"/>
          </w:tcPr>
          <w:p w14:paraId="01443E84" w14:textId="2A32305F" w:rsidR="00675F5B" w:rsidRPr="00897B61" w:rsidRDefault="00675F5B" w:rsidP="00D3069F">
            <w:pPr>
              <w:ind w:left="45"/>
              <w:jc w:val="center"/>
              <w:rPr>
                <w:rFonts w:ascii="Arial" w:hAnsi="Arial" w:cs="Arial"/>
              </w:rPr>
            </w:pPr>
            <w:r w:rsidRPr="00897B61">
              <w:rPr>
                <w:rFonts w:ascii="Arial" w:hAnsi="Arial" w:cs="Arial"/>
              </w:rPr>
              <w:t>Oficina Jurídica y de Procesos</w:t>
            </w:r>
          </w:p>
        </w:tc>
        <w:tc>
          <w:tcPr>
            <w:tcW w:w="1418" w:type="dxa"/>
            <w:shd w:val="clear" w:color="auto" w:fill="auto"/>
          </w:tcPr>
          <w:p w14:paraId="0BD5763E" w14:textId="77777777" w:rsidR="00E24F4D" w:rsidRPr="00897B61" w:rsidRDefault="00E24F4D" w:rsidP="00E24F4D">
            <w:pPr>
              <w:jc w:val="both"/>
              <w:rPr>
                <w:rFonts w:ascii="Arial" w:hAnsi="Arial" w:cs="Arial"/>
              </w:rPr>
            </w:pPr>
          </w:p>
          <w:p w14:paraId="3679E8D2" w14:textId="77777777" w:rsidR="00E24F4D" w:rsidRPr="00897B61" w:rsidRDefault="00E24F4D" w:rsidP="00E24F4D">
            <w:pPr>
              <w:jc w:val="center"/>
              <w:rPr>
                <w:rFonts w:ascii="Arial" w:hAnsi="Arial" w:cs="Arial"/>
              </w:rPr>
            </w:pPr>
          </w:p>
          <w:p w14:paraId="6DC984FA" w14:textId="77777777" w:rsidR="00E24F4D" w:rsidRPr="00897B61" w:rsidRDefault="00E24F4D" w:rsidP="00E24F4D">
            <w:pPr>
              <w:jc w:val="center"/>
              <w:rPr>
                <w:rFonts w:ascii="Arial" w:hAnsi="Arial" w:cs="Arial"/>
              </w:rPr>
            </w:pPr>
          </w:p>
          <w:p w14:paraId="6ABD5058" w14:textId="77777777" w:rsidR="00E24F4D" w:rsidRPr="00897B61" w:rsidRDefault="00E24F4D" w:rsidP="00E24F4D">
            <w:pPr>
              <w:jc w:val="center"/>
              <w:rPr>
                <w:rFonts w:ascii="Arial" w:hAnsi="Arial" w:cs="Arial"/>
              </w:rPr>
            </w:pPr>
          </w:p>
          <w:p w14:paraId="18A45295" w14:textId="77777777" w:rsidR="00E24F4D" w:rsidRPr="00897B61" w:rsidRDefault="00E24F4D" w:rsidP="00E24F4D">
            <w:pPr>
              <w:jc w:val="center"/>
              <w:rPr>
                <w:rFonts w:ascii="Arial" w:hAnsi="Arial" w:cs="Arial"/>
              </w:rPr>
            </w:pPr>
          </w:p>
          <w:p w14:paraId="03C61E58" w14:textId="77777777" w:rsidR="00E24F4D" w:rsidRPr="00897B61" w:rsidRDefault="00E24F4D" w:rsidP="00E24F4D">
            <w:pPr>
              <w:jc w:val="center"/>
              <w:rPr>
                <w:rFonts w:ascii="Arial" w:hAnsi="Arial" w:cs="Arial"/>
              </w:rPr>
            </w:pPr>
          </w:p>
          <w:p w14:paraId="671BF565" w14:textId="77777777" w:rsidR="00E24F4D" w:rsidRPr="00897B61" w:rsidRDefault="00E24F4D" w:rsidP="00E24F4D">
            <w:pPr>
              <w:jc w:val="center"/>
              <w:rPr>
                <w:rFonts w:ascii="Arial" w:hAnsi="Arial" w:cs="Arial"/>
              </w:rPr>
            </w:pPr>
          </w:p>
          <w:p w14:paraId="03AFAC3B" w14:textId="77777777" w:rsidR="00E24F4D" w:rsidRPr="00897B61" w:rsidRDefault="00E24F4D" w:rsidP="00E24F4D">
            <w:pPr>
              <w:jc w:val="center"/>
              <w:rPr>
                <w:rFonts w:ascii="Arial" w:hAnsi="Arial" w:cs="Arial"/>
              </w:rPr>
            </w:pPr>
          </w:p>
          <w:p w14:paraId="10CD5A48" w14:textId="77777777" w:rsidR="00E24F4D" w:rsidRPr="00897B61" w:rsidRDefault="00E24F4D" w:rsidP="00E24F4D">
            <w:pPr>
              <w:jc w:val="center"/>
              <w:rPr>
                <w:rFonts w:ascii="Arial" w:hAnsi="Arial" w:cs="Arial"/>
              </w:rPr>
            </w:pPr>
          </w:p>
          <w:p w14:paraId="65C03F4B" w14:textId="77777777" w:rsidR="00E24F4D" w:rsidRPr="00897B61" w:rsidRDefault="00E24F4D" w:rsidP="00E24F4D">
            <w:pPr>
              <w:jc w:val="center"/>
              <w:rPr>
                <w:rFonts w:ascii="Arial" w:hAnsi="Arial" w:cs="Arial"/>
              </w:rPr>
            </w:pPr>
          </w:p>
          <w:p w14:paraId="5B1EDF1C" w14:textId="77777777" w:rsidR="00E24F4D" w:rsidRPr="00897B61" w:rsidRDefault="00E24F4D" w:rsidP="00E24F4D">
            <w:pPr>
              <w:jc w:val="center"/>
              <w:rPr>
                <w:rFonts w:ascii="Arial" w:hAnsi="Arial" w:cs="Arial"/>
              </w:rPr>
            </w:pPr>
          </w:p>
          <w:p w14:paraId="304567FC" w14:textId="77777777" w:rsidR="00E24F4D" w:rsidRPr="00897B61" w:rsidRDefault="00E24F4D" w:rsidP="00E24F4D">
            <w:pPr>
              <w:jc w:val="center"/>
              <w:rPr>
                <w:rFonts w:ascii="Arial" w:hAnsi="Arial" w:cs="Arial"/>
              </w:rPr>
            </w:pPr>
          </w:p>
          <w:p w14:paraId="7BA91765" w14:textId="77777777" w:rsidR="00E24F4D" w:rsidRPr="00897B61" w:rsidRDefault="00E24F4D" w:rsidP="00E24F4D">
            <w:pPr>
              <w:jc w:val="center"/>
              <w:rPr>
                <w:rFonts w:ascii="Arial" w:hAnsi="Arial" w:cs="Arial"/>
              </w:rPr>
            </w:pPr>
          </w:p>
          <w:p w14:paraId="34F5B12F" w14:textId="77777777" w:rsidR="00E24F4D" w:rsidRPr="00897B61" w:rsidRDefault="00E24F4D" w:rsidP="00E24F4D">
            <w:pPr>
              <w:jc w:val="center"/>
              <w:rPr>
                <w:rFonts w:ascii="Arial" w:hAnsi="Arial" w:cs="Arial"/>
              </w:rPr>
            </w:pPr>
          </w:p>
          <w:p w14:paraId="6D74C890" w14:textId="77777777" w:rsidR="00E24F4D" w:rsidRPr="00897B61" w:rsidRDefault="00E24F4D" w:rsidP="00E24F4D">
            <w:pPr>
              <w:jc w:val="center"/>
              <w:rPr>
                <w:rFonts w:ascii="Arial" w:hAnsi="Arial" w:cs="Arial"/>
              </w:rPr>
            </w:pPr>
          </w:p>
          <w:p w14:paraId="321F010E" w14:textId="509B3609" w:rsidR="00675F5B" w:rsidRPr="00897B61" w:rsidRDefault="00E24F4D" w:rsidP="00E24F4D">
            <w:pPr>
              <w:jc w:val="center"/>
              <w:rPr>
                <w:rFonts w:ascii="Arial" w:hAnsi="Arial" w:cs="Arial"/>
              </w:rPr>
            </w:pPr>
            <w:r w:rsidRPr="00897B61">
              <w:rPr>
                <w:rFonts w:ascii="Arial" w:hAnsi="Arial" w:cs="Arial"/>
              </w:rPr>
              <w:t>Carpetas de archivo del proceso</w:t>
            </w:r>
          </w:p>
        </w:tc>
      </w:tr>
      <w:tr w:rsidR="001C14BA" w:rsidRPr="00897B61" w14:paraId="65CDBDEC" w14:textId="77777777" w:rsidTr="00224B43">
        <w:trPr>
          <w:trHeight w:val="146"/>
        </w:trPr>
        <w:tc>
          <w:tcPr>
            <w:tcW w:w="568" w:type="dxa"/>
            <w:shd w:val="clear" w:color="auto" w:fill="auto"/>
          </w:tcPr>
          <w:p w14:paraId="76E69E1F" w14:textId="77777777" w:rsidR="001C14BA" w:rsidRPr="00897B61" w:rsidRDefault="001C14BA" w:rsidP="00CD7E6B">
            <w:pPr>
              <w:jc w:val="center"/>
              <w:rPr>
                <w:rFonts w:ascii="Arial" w:hAnsi="Arial" w:cs="Arial"/>
                <w:b/>
              </w:rPr>
            </w:pPr>
          </w:p>
          <w:p w14:paraId="084D0A7E" w14:textId="77777777" w:rsidR="004B5E52" w:rsidRPr="00897B61" w:rsidRDefault="004B5E52" w:rsidP="008F191C">
            <w:pPr>
              <w:rPr>
                <w:rFonts w:ascii="Arial" w:hAnsi="Arial" w:cs="Arial"/>
                <w:b/>
              </w:rPr>
            </w:pPr>
          </w:p>
          <w:p w14:paraId="0E9847BD" w14:textId="3A1CF75C" w:rsidR="001C14BA" w:rsidRPr="00897B61" w:rsidRDefault="00A838F8" w:rsidP="00CD7E6B">
            <w:pPr>
              <w:jc w:val="center"/>
              <w:rPr>
                <w:rFonts w:ascii="Arial" w:hAnsi="Arial" w:cs="Arial"/>
                <w:b/>
              </w:rPr>
            </w:pPr>
            <w:r w:rsidRPr="00897B61">
              <w:rPr>
                <w:rFonts w:ascii="Arial" w:hAnsi="Arial" w:cs="Arial"/>
                <w:b/>
              </w:rPr>
              <w:t>3.</w:t>
            </w:r>
          </w:p>
        </w:tc>
        <w:tc>
          <w:tcPr>
            <w:tcW w:w="1588" w:type="dxa"/>
            <w:shd w:val="clear" w:color="auto" w:fill="auto"/>
          </w:tcPr>
          <w:p w14:paraId="69652E11" w14:textId="77777777" w:rsidR="00ED6CB2" w:rsidRPr="00897B61" w:rsidRDefault="00ED6CB2" w:rsidP="00D3069F">
            <w:pPr>
              <w:rPr>
                <w:rFonts w:ascii="Arial" w:hAnsi="Arial" w:cs="Arial"/>
              </w:rPr>
            </w:pPr>
          </w:p>
          <w:p w14:paraId="3CF1B56B" w14:textId="77777777" w:rsidR="00533AEA" w:rsidRPr="00897B61" w:rsidRDefault="00533AEA" w:rsidP="00ED6CB2">
            <w:pPr>
              <w:jc w:val="center"/>
              <w:rPr>
                <w:rFonts w:ascii="Arial" w:hAnsi="Arial" w:cs="Arial"/>
              </w:rPr>
            </w:pPr>
          </w:p>
          <w:p w14:paraId="69A53C75" w14:textId="67EF3024" w:rsidR="001C14BA" w:rsidRPr="00897B61" w:rsidRDefault="00673ED8" w:rsidP="00ED6CB2">
            <w:pPr>
              <w:jc w:val="center"/>
              <w:rPr>
                <w:rFonts w:ascii="Arial" w:hAnsi="Arial" w:cs="Arial"/>
              </w:rPr>
            </w:pPr>
            <w:r w:rsidRPr="00897B61">
              <w:rPr>
                <w:rFonts w:ascii="Arial" w:hAnsi="Arial" w:cs="Arial"/>
              </w:rPr>
              <w:t xml:space="preserve">Auto de </w:t>
            </w:r>
            <w:r w:rsidR="00675F5B" w:rsidRPr="00897B61">
              <w:rPr>
                <w:rFonts w:ascii="Arial" w:hAnsi="Arial" w:cs="Arial"/>
              </w:rPr>
              <w:t>Apertura</w:t>
            </w:r>
          </w:p>
        </w:tc>
        <w:tc>
          <w:tcPr>
            <w:tcW w:w="4365" w:type="dxa"/>
            <w:shd w:val="clear" w:color="auto" w:fill="auto"/>
            <w:vAlign w:val="center"/>
          </w:tcPr>
          <w:p w14:paraId="55E8C576" w14:textId="6D575142" w:rsidR="00533AEA" w:rsidRPr="00897B61" w:rsidRDefault="004C0884" w:rsidP="00482B24">
            <w:pPr>
              <w:autoSpaceDE w:val="0"/>
              <w:autoSpaceDN w:val="0"/>
              <w:adjustRightInd w:val="0"/>
              <w:jc w:val="both"/>
              <w:rPr>
                <w:rFonts w:ascii="Arial" w:hAnsi="Arial" w:cs="Arial"/>
              </w:rPr>
            </w:pPr>
            <w:r w:rsidRPr="00897B61">
              <w:rPr>
                <w:rFonts w:ascii="Arial" w:hAnsi="Arial" w:cs="Arial"/>
              </w:rPr>
              <w:t xml:space="preserve">Cuando de las averiguaciones preliminares o del traslado de hallazgos sancionatorios, denuncias o traslado de otras autoridades, se encuentre establecida la existencia de una acción u omisión típica según el </w:t>
            </w:r>
            <w:r w:rsidR="00190B8E" w:rsidRPr="00897B61">
              <w:rPr>
                <w:rFonts w:ascii="Arial" w:hAnsi="Arial" w:cs="Arial"/>
              </w:rPr>
              <w:t>artículo</w:t>
            </w:r>
            <w:r w:rsidRPr="00897B61">
              <w:rPr>
                <w:rFonts w:ascii="Arial" w:hAnsi="Arial" w:cs="Arial"/>
              </w:rPr>
              <w:t xml:space="preserve"> 81 del Decreto Ley 403 de 2020, la Oficina Jurídica y de Procesos d</w:t>
            </w:r>
            <w:r w:rsidR="00675F5B" w:rsidRPr="00897B61">
              <w:rPr>
                <w:rFonts w:ascii="Arial" w:hAnsi="Arial" w:cs="Arial"/>
              </w:rPr>
              <w:t xml:space="preserve">e conformidad con el </w:t>
            </w:r>
            <w:r w:rsidR="00224B43" w:rsidRPr="00897B61">
              <w:rPr>
                <w:rFonts w:ascii="Arial" w:hAnsi="Arial" w:cs="Arial"/>
              </w:rPr>
              <w:t>artículo</w:t>
            </w:r>
            <w:r w:rsidR="00675F5B" w:rsidRPr="00897B61">
              <w:rPr>
                <w:rFonts w:ascii="Arial" w:hAnsi="Arial" w:cs="Arial"/>
              </w:rPr>
              <w:t xml:space="preserve"> 47 del código de procedimiento administrativo y de lo contencioso administrativo</w:t>
            </w:r>
            <w:r w:rsidRPr="00897B61">
              <w:rPr>
                <w:rFonts w:ascii="Arial" w:hAnsi="Arial" w:cs="Arial"/>
              </w:rPr>
              <w:t xml:space="preserve">, proferirá el auto de apertura y formulación de cargos, </w:t>
            </w:r>
            <w:r w:rsidR="00E83168" w:rsidRPr="00897B61">
              <w:rPr>
                <w:rFonts w:ascii="Arial" w:hAnsi="Arial" w:cs="Arial"/>
              </w:rPr>
              <w:t>en el que señalara, con precisión y claridad, los hechos que lo originan, las personas naturales o jurídicas objeto de la investigación, las disposiciones presuntamente vulneradas y las sanciones o medidas que serían procedentes. Este acto administrativo deberá ser notificado personalmente a los investigados. Contra esta decisión no procede recurso.</w:t>
            </w:r>
          </w:p>
          <w:p w14:paraId="455849CA" w14:textId="700697B2" w:rsidR="004C0884" w:rsidRPr="00897B61" w:rsidRDefault="004C0884" w:rsidP="00482B24">
            <w:pPr>
              <w:autoSpaceDE w:val="0"/>
              <w:autoSpaceDN w:val="0"/>
              <w:adjustRightInd w:val="0"/>
              <w:jc w:val="both"/>
              <w:rPr>
                <w:rFonts w:ascii="Arial" w:hAnsi="Arial" w:cs="Arial"/>
              </w:rPr>
            </w:pPr>
          </w:p>
          <w:p w14:paraId="52E79737" w14:textId="2166C41E" w:rsidR="00D06695" w:rsidRPr="00897B61" w:rsidRDefault="00D06695" w:rsidP="00482B24">
            <w:pPr>
              <w:autoSpaceDE w:val="0"/>
              <w:autoSpaceDN w:val="0"/>
              <w:adjustRightInd w:val="0"/>
              <w:jc w:val="both"/>
              <w:rPr>
                <w:rFonts w:ascii="Arial" w:hAnsi="Arial" w:cs="Arial"/>
              </w:rPr>
            </w:pPr>
            <w:r w:rsidRPr="00897B61">
              <w:rPr>
                <w:rFonts w:ascii="Arial" w:hAnsi="Arial" w:cs="Arial"/>
              </w:rPr>
              <w:t xml:space="preserve">Así las cosas, </w:t>
            </w:r>
            <w:r w:rsidR="005733E7" w:rsidRPr="00897B61">
              <w:rPr>
                <w:rFonts w:ascii="Arial" w:hAnsi="Arial" w:cs="Arial"/>
              </w:rPr>
              <w:t xml:space="preserve">de acuerdo con la Resolución No. 036 de 2021, </w:t>
            </w:r>
            <w:r w:rsidRPr="00897B61">
              <w:rPr>
                <w:rFonts w:ascii="Arial" w:hAnsi="Arial" w:cs="Arial"/>
              </w:rPr>
              <w:t>el Auto de apertura deberá contener la siguiente información:</w:t>
            </w:r>
          </w:p>
          <w:p w14:paraId="62D6D559" w14:textId="77777777" w:rsidR="00D06695" w:rsidRPr="00897B61" w:rsidRDefault="00D06695" w:rsidP="00482B24">
            <w:pPr>
              <w:autoSpaceDE w:val="0"/>
              <w:autoSpaceDN w:val="0"/>
              <w:adjustRightInd w:val="0"/>
              <w:jc w:val="both"/>
              <w:rPr>
                <w:rFonts w:ascii="Arial" w:hAnsi="Arial" w:cs="Arial"/>
              </w:rPr>
            </w:pPr>
          </w:p>
          <w:p w14:paraId="73EF4941" w14:textId="19133E4F" w:rsidR="004C0884" w:rsidRPr="00897B61" w:rsidRDefault="00D06695"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 xml:space="preserve">Dependencia competencia, ciudad y fecha, </w:t>
            </w:r>
            <w:r w:rsidR="005733E7" w:rsidRPr="00897B61">
              <w:rPr>
                <w:rFonts w:ascii="Arial" w:hAnsi="Arial" w:cs="Arial"/>
              </w:rPr>
              <w:t>número</w:t>
            </w:r>
            <w:r w:rsidRPr="00897B61">
              <w:rPr>
                <w:rFonts w:ascii="Arial" w:hAnsi="Arial" w:cs="Arial"/>
              </w:rPr>
              <w:t xml:space="preserve"> de expediente.</w:t>
            </w:r>
          </w:p>
          <w:p w14:paraId="3AE4CAEB" w14:textId="34ED0D59" w:rsidR="00D06695" w:rsidRPr="00897B61" w:rsidRDefault="005733E7"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lastRenderedPageBreak/>
              <w:t>Identificación</w:t>
            </w:r>
            <w:r w:rsidR="00D06695" w:rsidRPr="00897B61">
              <w:rPr>
                <w:rFonts w:ascii="Arial" w:hAnsi="Arial" w:cs="Arial"/>
              </w:rPr>
              <w:t xml:space="preserve"> plena y cargo del funcionario en contra del cual se ordena iniciar el procedimiento administrativo sancionatorio.</w:t>
            </w:r>
          </w:p>
          <w:p w14:paraId="44195775" w14:textId="77777777" w:rsidR="00D06695" w:rsidRPr="00897B61" w:rsidRDefault="00D06695"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Breve y puntual descripción de los motivos y hechos que pueden generar la posible sanción y las pruebas en que se fundamenta.</w:t>
            </w:r>
          </w:p>
          <w:p w14:paraId="3B99E25E" w14:textId="77777777" w:rsidR="00D06695" w:rsidRPr="00897B61" w:rsidRDefault="00D06695"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Fundamentos legales que soportan los hechos.</w:t>
            </w:r>
          </w:p>
          <w:p w14:paraId="18FD7698" w14:textId="77777777" w:rsidR="00D06695" w:rsidRPr="00897B61" w:rsidRDefault="00D06695"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Indicación de la causal que presuntamente se encuentra incurso descritas en el Decreto Ley 403 de 2020 o Ley 1474 de 2011 y las demás normas en que se fundamente.</w:t>
            </w:r>
          </w:p>
          <w:p w14:paraId="6B9E768B" w14:textId="77777777" w:rsidR="00D06695" w:rsidRPr="00897B61" w:rsidRDefault="00D06695"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 xml:space="preserve">Análisis de la conducta que genera la posible sanción, determinando si se </w:t>
            </w:r>
            <w:r w:rsidR="006C09B0" w:rsidRPr="00897B61">
              <w:rPr>
                <w:rFonts w:ascii="Arial" w:hAnsi="Arial" w:cs="Arial"/>
              </w:rPr>
              <w:t>actuó</w:t>
            </w:r>
            <w:r w:rsidRPr="00897B61">
              <w:rPr>
                <w:rFonts w:ascii="Arial" w:hAnsi="Arial" w:cs="Arial"/>
              </w:rPr>
              <w:t xml:space="preserve"> a titulo de culpa </w:t>
            </w:r>
            <w:r w:rsidR="006C09B0" w:rsidRPr="00897B61">
              <w:rPr>
                <w:rFonts w:ascii="Arial" w:hAnsi="Arial" w:cs="Arial"/>
              </w:rPr>
              <w:t>o de dolo.</w:t>
            </w:r>
          </w:p>
          <w:p w14:paraId="030D5622" w14:textId="47A16DEC" w:rsidR="006C09B0" w:rsidRPr="00897B61" w:rsidRDefault="006C09B0" w:rsidP="00D06695">
            <w:pPr>
              <w:pStyle w:val="Prrafodelista"/>
              <w:numPr>
                <w:ilvl w:val="0"/>
                <w:numId w:val="24"/>
              </w:numPr>
              <w:autoSpaceDE w:val="0"/>
              <w:autoSpaceDN w:val="0"/>
              <w:adjustRightInd w:val="0"/>
              <w:jc w:val="both"/>
              <w:rPr>
                <w:rFonts w:ascii="Arial" w:hAnsi="Arial" w:cs="Arial"/>
              </w:rPr>
            </w:pPr>
            <w:r w:rsidRPr="00897B61">
              <w:rPr>
                <w:rFonts w:ascii="Arial" w:hAnsi="Arial" w:cs="Arial"/>
              </w:rPr>
              <w:t xml:space="preserve">Indicación del derecho que le asiste de presentar descargos, pedir pruebas o allegar las que considere </w:t>
            </w:r>
            <w:r w:rsidR="005733E7" w:rsidRPr="00897B61">
              <w:rPr>
                <w:rFonts w:ascii="Arial" w:hAnsi="Arial" w:cs="Arial"/>
              </w:rPr>
              <w:t>pertinentes y la indicación del plazo que se le otorgue al posible sancionado para rendir las mismas y hacer valer sus derechos, de conformidad con el inciso 3 del articulo 47 del Código de Procedimiento Administrativo y de lo Contencioso Administrativo.</w:t>
            </w:r>
          </w:p>
        </w:tc>
        <w:tc>
          <w:tcPr>
            <w:tcW w:w="1843" w:type="dxa"/>
            <w:shd w:val="clear" w:color="auto" w:fill="auto"/>
            <w:vAlign w:val="center"/>
          </w:tcPr>
          <w:p w14:paraId="7E1A8BE9" w14:textId="5F3E4EB4" w:rsidR="00DC7E33" w:rsidRPr="00897B61" w:rsidRDefault="00C34D13" w:rsidP="00E24F4D">
            <w:pPr>
              <w:rPr>
                <w:rFonts w:ascii="Arial" w:hAnsi="Arial" w:cs="Arial"/>
              </w:rPr>
            </w:pPr>
            <w:r w:rsidRPr="00897B61">
              <w:rPr>
                <w:rFonts w:ascii="Arial" w:hAnsi="Arial" w:cs="Arial"/>
              </w:rPr>
              <w:lastRenderedPageBreak/>
              <w:t xml:space="preserve">Oficina Jurídica y de Procesos </w:t>
            </w:r>
          </w:p>
        </w:tc>
        <w:tc>
          <w:tcPr>
            <w:tcW w:w="1418" w:type="dxa"/>
            <w:shd w:val="clear" w:color="auto" w:fill="auto"/>
          </w:tcPr>
          <w:p w14:paraId="22E350C4" w14:textId="77777777" w:rsidR="00E24F4D" w:rsidRPr="00897B61" w:rsidRDefault="00E24F4D" w:rsidP="00E24F4D">
            <w:pPr>
              <w:jc w:val="both"/>
              <w:rPr>
                <w:rFonts w:ascii="Arial" w:hAnsi="Arial" w:cs="Arial"/>
              </w:rPr>
            </w:pPr>
          </w:p>
          <w:p w14:paraId="57D5E001" w14:textId="77777777" w:rsidR="00E24F4D" w:rsidRPr="00897B61" w:rsidRDefault="00E24F4D" w:rsidP="00E24F4D">
            <w:pPr>
              <w:jc w:val="center"/>
              <w:rPr>
                <w:rFonts w:ascii="Arial" w:hAnsi="Arial" w:cs="Arial"/>
              </w:rPr>
            </w:pPr>
          </w:p>
          <w:p w14:paraId="5D9B5436" w14:textId="77777777" w:rsidR="00E24F4D" w:rsidRPr="00897B61" w:rsidRDefault="00E24F4D" w:rsidP="00E24F4D">
            <w:pPr>
              <w:jc w:val="center"/>
              <w:rPr>
                <w:rFonts w:ascii="Arial" w:hAnsi="Arial" w:cs="Arial"/>
              </w:rPr>
            </w:pPr>
          </w:p>
          <w:p w14:paraId="68307BE0" w14:textId="77777777" w:rsidR="00E24F4D" w:rsidRPr="00897B61" w:rsidRDefault="00E24F4D" w:rsidP="00E24F4D">
            <w:pPr>
              <w:jc w:val="center"/>
              <w:rPr>
                <w:rFonts w:ascii="Arial" w:hAnsi="Arial" w:cs="Arial"/>
              </w:rPr>
            </w:pPr>
          </w:p>
          <w:p w14:paraId="4267BFF4" w14:textId="77777777" w:rsidR="00E24F4D" w:rsidRPr="00897B61" w:rsidRDefault="00E24F4D" w:rsidP="00E24F4D">
            <w:pPr>
              <w:jc w:val="center"/>
              <w:rPr>
                <w:rFonts w:ascii="Arial" w:hAnsi="Arial" w:cs="Arial"/>
              </w:rPr>
            </w:pPr>
          </w:p>
          <w:p w14:paraId="10ADDDAF" w14:textId="77777777" w:rsidR="00E24F4D" w:rsidRPr="00897B61" w:rsidRDefault="00E24F4D" w:rsidP="00E24F4D">
            <w:pPr>
              <w:jc w:val="center"/>
              <w:rPr>
                <w:rFonts w:ascii="Arial" w:hAnsi="Arial" w:cs="Arial"/>
              </w:rPr>
            </w:pPr>
          </w:p>
          <w:p w14:paraId="170C6266" w14:textId="77777777" w:rsidR="00E24F4D" w:rsidRPr="00897B61" w:rsidRDefault="00E24F4D" w:rsidP="00E24F4D">
            <w:pPr>
              <w:jc w:val="center"/>
              <w:rPr>
                <w:rFonts w:ascii="Arial" w:hAnsi="Arial" w:cs="Arial"/>
              </w:rPr>
            </w:pPr>
          </w:p>
          <w:p w14:paraId="76BB3198" w14:textId="77777777" w:rsidR="00E24F4D" w:rsidRPr="00897B61" w:rsidRDefault="00E24F4D" w:rsidP="00E24F4D">
            <w:pPr>
              <w:jc w:val="center"/>
              <w:rPr>
                <w:rFonts w:ascii="Arial" w:hAnsi="Arial" w:cs="Arial"/>
              </w:rPr>
            </w:pPr>
          </w:p>
          <w:p w14:paraId="3E742B85" w14:textId="77777777" w:rsidR="00E24F4D" w:rsidRPr="00897B61" w:rsidRDefault="00E24F4D" w:rsidP="00E24F4D">
            <w:pPr>
              <w:jc w:val="center"/>
              <w:rPr>
                <w:rFonts w:ascii="Arial" w:hAnsi="Arial" w:cs="Arial"/>
              </w:rPr>
            </w:pPr>
          </w:p>
          <w:p w14:paraId="36AB8F2D" w14:textId="77777777" w:rsidR="00E24F4D" w:rsidRPr="00897B61" w:rsidRDefault="00E24F4D" w:rsidP="00E24F4D">
            <w:pPr>
              <w:jc w:val="center"/>
              <w:rPr>
                <w:rFonts w:ascii="Arial" w:hAnsi="Arial" w:cs="Arial"/>
              </w:rPr>
            </w:pPr>
          </w:p>
          <w:p w14:paraId="2005A23E" w14:textId="77777777" w:rsidR="00E24F4D" w:rsidRPr="00897B61" w:rsidRDefault="00E24F4D" w:rsidP="00E24F4D">
            <w:pPr>
              <w:jc w:val="center"/>
              <w:rPr>
                <w:rFonts w:ascii="Arial" w:hAnsi="Arial" w:cs="Arial"/>
              </w:rPr>
            </w:pPr>
          </w:p>
          <w:p w14:paraId="61540334" w14:textId="77777777" w:rsidR="00E24F4D" w:rsidRPr="00897B61" w:rsidRDefault="00E24F4D" w:rsidP="00E24F4D">
            <w:pPr>
              <w:jc w:val="center"/>
              <w:rPr>
                <w:rFonts w:ascii="Arial" w:hAnsi="Arial" w:cs="Arial"/>
              </w:rPr>
            </w:pPr>
          </w:p>
          <w:p w14:paraId="33BA1DBD" w14:textId="6D7F1C44" w:rsidR="00E24F4D" w:rsidRPr="00897B61" w:rsidRDefault="00E24F4D" w:rsidP="00E24F4D">
            <w:pPr>
              <w:jc w:val="center"/>
              <w:rPr>
                <w:rFonts w:ascii="Arial" w:hAnsi="Arial" w:cs="Arial"/>
              </w:rPr>
            </w:pPr>
          </w:p>
          <w:p w14:paraId="406C47ED" w14:textId="1510263E" w:rsidR="00E24F4D" w:rsidRPr="00897B61" w:rsidRDefault="00E24F4D" w:rsidP="00E24F4D">
            <w:pPr>
              <w:jc w:val="center"/>
              <w:rPr>
                <w:rFonts w:ascii="Arial" w:hAnsi="Arial" w:cs="Arial"/>
              </w:rPr>
            </w:pPr>
          </w:p>
          <w:p w14:paraId="2797D584" w14:textId="06E6FD40" w:rsidR="00E24F4D" w:rsidRPr="00897B61" w:rsidRDefault="00E24F4D" w:rsidP="00E24F4D">
            <w:pPr>
              <w:jc w:val="center"/>
              <w:rPr>
                <w:rFonts w:ascii="Arial" w:hAnsi="Arial" w:cs="Arial"/>
              </w:rPr>
            </w:pPr>
          </w:p>
          <w:p w14:paraId="668E40FC" w14:textId="7A600159" w:rsidR="00E24F4D" w:rsidRPr="00897B61" w:rsidRDefault="00E24F4D" w:rsidP="00E24F4D">
            <w:pPr>
              <w:jc w:val="center"/>
              <w:rPr>
                <w:rFonts w:ascii="Arial" w:hAnsi="Arial" w:cs="Arial"/>
              </w:rPr>
            </w:pPr>
          </w:p>
          <w:p w14:paraId="5020B28F" w14:textId="116F0247" w:rsidR="00E24F4D" w:rsidRPr="00897B61" w:rsidRDefault="00E24F4D" w:rsidP="00E24F4D">
            <w:pPr>
              <w:jc w:val="center"/>
              <w:rPr>
                <w:rFonts w:ascii="Arial" w:hAnsi="Arial" w:cs="Arial"/>
              </w:rPr>
            </w:pPr>
          </w:p>
          <w:p w14:paraId="6AB7079A" w14:textId="0AAB866D" w:rsidR="00E24F4D" w:rsidRPr="00897B61" w:rsidRDefault="00E24F4D" w:rsidP="00E24F4D">
            <w:pPr>
              <w:jc w:val="center"/>
              <w:rPr>
                <w:rFonts w:ascii="Arial" w:hAnsi="Arial" w:cs="Arial"/>
              </w:rPr>
            </w:pPr>
          </w:p>
          <w:p w14:paraId="7150B127" w14:textId="3FA90FCB" w:rsidR="00E24F4D" w:rsidRPr="00897B61" w:rsidRDefault="00E24F4D" w:rsidP="00E24F4D">
            <w:pPr>
              <w:jc w:val="center"/>
              <w:rPr>
                <w:rFonts w:ascii="Arial" w:hAnsi="Arial" w:cs="Arial"/>
              </w:rPr>
            </w:pPr>
          </w:p>
          <w:p w14:paraId="53CFA481" w14:textId="5FE6C6D2" w:rsidR="00E24F4D" w:rsidRPr="00897B61" w:rsidRDefault="00E24F4D" w:rsidP="00E24F4D">
            <w:pPr>
              <w:jc w:val="center"/>
              <w:rPr>
                <w:rFonts w:ascii="Arial" w:hAnsi="Arial" w:cs="Arial"/>
              </w:rPr>
            </w:pPr>
          </w:p>
          <w:p w14:paraId="33665DF3" w14:textId="77777777" w:rsidR="00E24F4D" w:rsidRPr="00897B61" w:rsidRDefault="00E24F4D" w:rsidP="00E24F4D">
            <w:pPr>
              <w:jc w:val="center"/>
              <w:rPr>
                <w:rFonts w:ascii="Arial" w:hAnsi="Arial" w:cs="Arial"/>
              </w:rPr>
            </w:pPr>
          </w:p>
          <w:p w14:paraId="3D6BBE12" w14:textId="77777777" w:rsidR="00E24F4D" w:rsidRPr="00897B61" w:rsidRDefault="00E24F4D" w:rsidP="00E24F4D">
            <w:pPr>
              <w:jc w:val="center"/>
              <w:rPr>
                <w:rFonts w:ascii="Arial" w:hAnsi="Arial" w:cs="Arial"/>
              </w:rPr>
            </w:pPr>
          </w:p>
          <w:p w14:paraId="42034BF7" w14:textId="77777777" w:rsidR="00E24F4D" w:rsidRPr="00897B61" w:rsidRDefault="00E24F4D" w:rsidP="00E24F4D">
            <w:pPr>
              <w:jc w:val="center"/>
              <w:rPr>
                <w:rFonts w:ascii="Arial" w:hAnsi="Arial" w:cs="Arial"/>
              </w:rPr>
            </w:pPr>
          </w:p>
          <w:p w14:paraId="1D7B4243" w14:textId="77777777" w:rsidR="00E24F4D" w:rsidRPr="00897B61" w:rsidRDefault="00E24F4D" w:rsidP="00E24F4D">
            <w:pPr>
              <w:jc w:val="center"/>
              <w:rPr>
                <w:rFonts w:ascii="Arial" w:hAnsi="Arial" w:cs="Arial"/>
              </w:rPr>
            </w:pPr>
          </w:p>
          <w:p w14:paraId="5B7655FD" w14:textId="13862D0F" w:rsidR="001C14BA" w:rsidRPr="00897B61" w:rsidRDefault="00E24F4D" w:rsidP="00E24F4D">
            <w:pPr>
              <w:jc w:val="center"/>
              <w:rPr>
                <w:rFonts w:ascii="Arial" w:hAnsi="Arial" w:cs="Arial"/>
              </w:rPr>
            </w:pPr>
            <w:r w:rsidRPr="00897B61">
              <w:rPr>
                <w:rFonts w:ascii="Arial" w:hAnsi="Arial" w:cs="Arial"/>
              </w:rPr>
              <w:lastRenderedPageBreak/>
              <w:t>Carpetas de archivo del proceso</w:t>
            </w:r>
          </w:p>
        </w:tc>
      </w:tr>
      <w:tr w:rsidR="001C14BA" w:rsidRPr="00897B61" w14:paraId="4AEE8D2F" w14:textId="77777777" w:rsidTr="00224B43">
        <w:trPr>
          <w:trHeight w:val="146"/>
        </w:trPr>
        <w:tc>
          <w:tcPr>
            <w:tcW w:w="568" w:type="dxa"/>
            <w:shd w:val="clear" w:color="auto" w:fill="auto"/>
          </w:tcPr>
          <w:p w14:paraId="1A50B77B" w14:textId="77777777" w:rsidR="000221E8" w:rsidRPr="00897B61" w:rsidRDefault="000221E8" w:rsidP="000221E8">
            <w:pPr>
              <w:rPr>
                <w:rFonts w:ascii="Arial" w:hAnsi="Arial" w:cs="Arial"/>
                <w:b/>
              </w:rPr>
            </w:pPr>
          </w:p>
          <w:p w14:paraId="259BBB6F" w14:textId="6EAF7557" w:rsidR="001C14BA" w:rsidRPr="00897B61" w:rsidRDefault="00A838F8" w:rsidP="00CD7E6B">
            <w:pPr>
              <w:jc w:val="center"/>
              <w:rPr>
                <w:rFonts w:ascii="Arial" w:hAnsi="Arial" w:cs="Arial"/>
                <w:b/>
              </w:rPr>
            </w:pPr>
            <w:r w:rsidRPr="00897B61">
              <w:rPr>
                <w:rFonts w:ascii="Arial" w:hAnsi="Arial" w:cs="Arial"/>
                <w:b/>
              </w:rPr>
              <w:t>4.</w:t>
            </w:r>
          </w:p>
        </w:tc>
        <w:tc>
          <w:tcPr>
            <w:tcW w:w="1588" w:type="dxa"/>
            <w:shd w:val="clear" w:color="auto" w:fill="auto"/>
            <w:vAlign w:val="center"/>
          </w:tcPr>
          <w:p w14:paraId="231B1157" w14:textId="77777777" w:rsidR="00533AEA" w:rsidRPr="00897B61" w:rsidRDefault="00533AEA" w:rsidP="00737BFA">
            <w:pPr>
              <w:jc w:val="center"/>
              <w:rPr>
                <w:rFonts w:ascii="Arial" w:hAnsi="Arial" w:cs="Arial"/>
              </w:rPr>
            </w:pPr>
          </w:p>
          <w:p w14:paraId="716BD6DC" w14:textId="03F3A639" w:rsidR="001C14BA" w:rsidRPr="00897B61" w:rsidRDefault="00533AEA" w:rsidP="00737BFA">
            <w:pPr>
              <w:jc w:val="center"/>
              <w:rPr>
                <w:rFonts w:ascii="Arial" w:hAnsi="Arial" w:cs="Arial"/>
              </w:rPr>
            </w:pPr>
            <w:r w:rsidRPr="00897B61">
              <w:rPr>
                <w:rFonts w:ascii="Arial" w:hAnsi="Arial" w:cs="Arial"/>
              </w:rPr>
              <w:t xml:space="preserve">Descargos </w:t>
            </w:r>
          </w:p>
          <w:p w14:paraId="62724B51" w14:textId="0A156261" w:rsidR="00533AEA" w:rsidRPr="00897B61" w:rsidRDefault="00533AEA" w:rsidP="00737BFA">
            <w:pPr>
              <w:jc w:val="center"/>
              <w:rPr>
                <w:rFonts w:ascii="Arial" w:hAnsi="Arial" w:cs="Arial"/>
              </w:rPr>
            </w:pPr>
          </w:p>
        </w:tc>
        <w:tc>
          <w:tcPr>
            <w:tcW w:w="4365" w:type="dxa"/>
            <w:shd w:val="clear" w:color="auto" w:fill="auto"/>
          </w:tcPr>
          <w:p w14:paraId="3838A63F" w14:textId="77777777" w:rsidR="005C7D41" w:rsidRPr="00897B61" w:rsidRDefault="005C7D41" w:rsidP="00DC7E33">
            <w:pPr>
              <w:autoSpaceDE w:val="0"/>
              <w:autoSpaceDN w:val="0"/>
              <w:adjustRightInd w:val="0"/>
              <w:jc w:val="both"/>
              <w:rPr>
                <w:rFonts w:ascii="Arial" w:hAnsi="Arial" w:cs="Arial"/>
              </w:rPr>
            </w:pPr>
          </w:p>
          <w:p w14:paraId="35F60000" w14:textId="2E89AB18" w:rsidR="004E6091" w:rsidRPr="00897B61" w:rsidRDefault="00A838F8" w:rsidP="00533AEA">
            <w:pPr>
              <w:autoSpaceDE w:val="0"/>
              <w:autoSpaceDN w:val="0"/>
              <w:adjustRightInd w:val="0"/>
              <w:jc w:val="both"/>
              <w:rPr>
                <w:rFonts w:ascii="Arial" w:hAnsi="Arial" w:cs="Arial"/>
              </w:rPr>
            </w:pPr>
            <w:r w:rsidRPr="00897B61">
              <w:rPr>
                <w:rFonts w:ascii="Arial" w:hAnsi="Arial" w:cs="Arial"/>
              </w:rPr>
              <w:t xml:space="preserve">El </w:t>
            </w:r>
            <w:r w:rsidR="00385D7E" w:rsidRPr="00897B61">
              <w:rPr>
                <w:rFonts w:ascii="Arial" w:hAnsi="Arial" w:cs="Arial"/>
              </w:rPr>
              <w:t xml:space="preserve">investigado </w:t>
            </w:r>
            <w:r w:rsidRPr="00897B61">
              <w:rPr>
                <w:rFonts w:ascii="Arial" w:hAnsi="Arial" w:cs="Arial"/>
              </w:rPr>
              <w:t xml:space="preserve">podrá, dentro de los de los </w:t>
            </w:r>
            <w:r w:rsidR="00033CE1" w:rsidRPr="00897B61">
              <w:rPr>
                <w:rFonts w:ascii="Arial" w:hAnsi="Arial" w:cs="Arial"/>
              </w:rPr>
              <w:t>CINCO</w:t>
            </w:r>
            <w:r w:rsidRPr="00897B61">
              <w:rPr>
                <w:rFonts w:ascii="Arial" w:hAnsi="Arial" w:cs="Arial"/>
              </w:rPr>
              <w:t xml:space="preserve"> (</w:t>
            </w:r>
            <w:r w:rsidR="00033CE1" w:rsidRPr="00897B61">
              <w:rPr>
                <w:rFonts w:ascii="Arial" w:hAnsi="Arial" w:cs="Arial"/>
              </w:rPr>
              <w:t>0</w:t>
            </w:r>
            <w:r w:rsidRPr="00897B61">
              <w:rPr>
                <w:rFonts w:ascii="Arial" w:hAnsi="Arial" w:cs="Arial"/>
              </w:rPr>
              <w:t>5) días siguientes a la notificación de la formulación de cargos, presentar los descargos y solicitar o aportar las pruebas que pretendan hacer valer. Serán rechazadas de manera motivada, las inconducentes, las impertinentes y las superfluas y no se atenderán las practicadas ilegalmente.</w:t>
            </w:r>
          </w:p>
          <w:p w14:paraId="50BB7B3A" w14:textId="77777777" w:rsidR="00A838F8" w:rsidRPr="00897B61" w:rsidRDefault="00A838F8" w:rsidP="00533AEA">
            <w:pPr>
              <w:autoSpaceDE w:val="0"/>
              <w:autoSpaceDN w:val="0"/>
              <w:adjustRightInd w:val="0"/>
              <w:jc w:val="both"/>
              <w:rPr>
                <w:rFonts w:ascii="Arial" w:hAnsi="Arial" w:cs="Arial"/>
              </w:rPr>
            </w:pPr>
          </w:p>
          <w:p w14:paraId="780EFD3E" w14:textId="0524CE2F" w:rsidR="00033CE1" w:rsidRPr="00897B61" w:rsidRDefault="00A838F8" w:rsidP="00533AEA">
            <w:pPr>
              <w:autoSpaceDE w:val="0"/>
              <w:autoSpaceDN w:val="0"/>
              <w:adjustRightInd w:val="0"/>
              <w:jc w:val="both"/>
              <w:rPr>
                <w:rFonts w:ascii="Arial" w:hAnsi="Arial" w:cs="Arial"/>
              </w:rPr>
            </w:pPr>
            <w:r w:rsidRPr="00897B61">
              <w:rPr>
                <w:rFonts w:ascii="Arial" w:hAnsi="Arial" w:cs="Arial"/>
              </w:rPr>
              <w:t xml:space="preserve">En el evento en que no se presenten </w:t>
            </w:r>
            <w:r w:rsidR="00D06695" w:rsidRPr="00897B61">
              <w:rPr>
                <w:rFonts w:ascii="Arial" w:hAnsi="Arial" w:cs="Arial"/>
              </w:rPr>
              <w:t>descargos</w:t>
            </w:r>
            <w:r w:rsidRPr="00897B61">
              <w:rPr>
                <w:rFonts w:ascii="Arial" w:hAnsi="Arial" w:cs="Arial"/>
              </w:rPr>
              <w:t>, ni se alleguen o soliciten pruebas dentro del plazo concedido, se dejará constancia en el expediente de tal constancia</w:t>
            </w:r>
            <w:r w:rsidR="00D06695" w:rsidRPr="00897B61">
              <w:rPr>
                <w:rFonts w:ascii="Arial" w:hAnsi="Arial" w:cs="Arial"/>
              </w:rPr>
              <w:t>, en atención a la Resolución No. 036 de 2021 de la Contraloría Municipal de Girón.</w:t>
            </w:r>
          </w:p>
        </w:tc>
        <w:tc>
          <w:tcPr>
            <w:tcW w:w="1843" w:type="dxa"/>
            <w:shd w:val="clear" w:color="auto" w:fill="auto"/>
            <w:vAlign w:val="center"/>
          </w:tcPr>
          <w:p w14:paraId="56C2EFCD" w14:textId="225651ED" w:rsidR="000C1A2F" w:rsidRPr="00897B61" w:rsidRDefault="004E6091" w:rsidP="00DC7E33">
            <w:pPr>
              <w:jc w:val="center"/>
              <w:rPr>
                <w:rFonts w:ascii="Arial" w:hAnsi="Arial" w:cs="Arial"/>
              </w:rPr>
            </w:pPr>
            <w:r w:rsidRPr="00897B61">
              <w:rPr>
                <w:rFonts w:ascii="Arial" w:hAnsi="Arial" w:cs="Arial"/>
              </w:rPr>
              <w:t xml:space="preserve">Oficina jurídica y de Procesos </w:t>
            </w:r>
          </w:p>
        </w:tc>
        <w:tc>
          <w:tcPr>
            <w:tcW w:w="1418" w:type="dxa"/>
            <w:shd w:val="clear" w:color="auto" w:fill="auto"/>
          </w:tcPr>
          <w:p w14:paraId="7AC1779E" w14:textId="77777777" w:rsidR="00E24F4D" w:rsidRPr="00897B61" w:rsidRDefault="00E24F4D" w:rsidP="00E24F4D">
            <w:pPr>
              <w:jc w:val="center"/>
              <w:rPr>
                <w:rFonts w:ascii="Arial" w:hAnsi="Arial" w:cs="Arial"/>
              </w:rPr>
            </w:pPr>
          </w:p>
          <w:p w14:paraId="34741E36" w14:textId="77777777" w:rsidR="00E24F4D" w:rsidRPr="00897B61" w:rsidRDefault="00E24F4D" w:rsidP="00E24F4D">
            <w:pPr>
              <w:jc w:val="center"/>
              <w:rPr>
                <w:rFonts w:ascii="Arial" w:hAnsi="Arial" w:cs="Arial"/>
              </w:rPr>
            </w:pPr>
          </w:p>
          <w:p w14:paraId="55B818DE" w14:textId="77777777" w:rsidR="00E24F4D" w:rsidRPr="00897B61" w:rsidRDefault="00E24F4D" w:rsidP="00E24F4D">
            <w:pPr>
              <w:jc w:val="center"/>
              <w:rPr>
                <w:rFonts w:ascii="Arial" w:hAnsi="Arial" w:cs="Arial"/>
              </w:rPr>
            </w:pPr>
          </w:p>
          <w:p w14:paraId="764060EB" w14:textId="77777777" w:rsidR="00E24F4D" w:rsidRPr="00897B61" w:rsidRDefault="00E24F4D" w:rsidP="00E24F4D">
            <w:pPr>
              <w:jc w:val="center"/>
              <w:rPr>
                <w:rFonts w:ascii="Arial" w:hAnsi="Arial" w:cs="Arial"/>
              </w:rPr>
            </w:pPr>
          </w:p>
          <w:p w14:paraId="230E3638" w14:textId="77777777" w:rsidR="00E24F4D" w:rsidRPr="00897B61" w:rsidRDefault="00E24F4D" w:rsidP="00E24F4D">
            <w:pPr>
              <w:jc w:val="center"/>
              <w:rPr>
                <w:rFonts w:ascii="Arial" w:hAnsi="Arial" w:cs="Arial"/>
              </w:rPr>
            </w:pPr>
          </w:p>
          <w:p w14:paraId="6661F01E" w14:textId="77777777" w:rsidR="00E24F4D" w:rsidRPr="00897B61" w:rsidRDefault="00E24F4D" w:rsidP="00E24F4D">
            <w:pPr>
              <w:jc w:val="center"/>
              <w:rPr>
                <w:rFonts w:ascii="Arial" w:hAnsi="Arial" w:cs="Arial"/>
              </w:rPr>
            </w:pPr>
          </w:p>
          <w:p w14:paraId="0F765D86" w14:textId="7342D7E9" w:rsidR="00CF721A" w:rsidRPr="00897B61" w:rsidRDefault="00E24F4D" w:rsidP="00E24F4D">
            <w:pPr>
              <w:jc w:val="center"/>
              <w:rPr>
                <w:rFonts w:ascii="Arial" w:hAnsi="Arial" w:cs="Arial"/>
              </w:rPr>
            </w:pPr>
            <w:r w:rsidRPr="00897B61">
              <w:rPr>
                <w:rFonts w:ascii="Arial" w:hAnsi="Arial" w:cs="Arial"/>
              </w:rPr>
              <w:t>Carpetas de archivo del proceso</w:t>
            </w:r>
          </w:p>
        </w:tc>
      </w:tr>
      <w:tr w:rsidR="001C14BA" w:rsidRPr="00897B61" w14:paraId="0D3C7BA8" w14:textId="77777777" w:rsidTr="00224B43">
        <w:trPr>
          <w:trHeight w:val="146"/>
        </w:trPr>
        <w:tc>
          <w:tcPr>
            <w:tcW w:w="568" w:type="dxa"/>
            <w:shd w:val="clear" w:color="auto" w:fill="auto"/>
          </w:tcPr>
          <w:p w14:paraId="0368B6A4" w14:textId="77777777" w:rsidR="008F191C" w:rsidRPr="00897B61" w:rsidRDefault="008F191C" w:rsidP="00533AEA">
            <w:pPr>
              <w:rPr>
                <w:rFonts w:ascii="Arial" w:hAnsi="Arial" w:cs="Arial"/>
                <w:b/>
              </w:rPr>
            </w:pPr>
          </w:p>
          <w:p w14:paraId="633351CC" w14:textId="77777777" w:rsidR="001C14BA" w:rsidRPr="00897B61" w:rsidRDefault="001C14BA" w:rsidP="00767A12">
            <w:pPr>
              <w:jc w:val="center"/>
              <w:rPr>
                <w:rFonts w:ascii="Arial" w:hAnsi="Arial" w:cs="Arial"/>
                <w:b/>
              </w:rPr>
            </w:pPr>
            <w:r w:rsidRPr="00897B61">
              <w:rPr>
                <w:rFonts w:ascii="Arial" w:hAnsi="Arial" w:cs="Arial"/>
                <w:b/>
              </w:rPr>
              <w:t>3</w:t>
            </w:r>
            <w:r w:rsidR="004B5E52" w:rsidRPr="00897B61">
              <w:rPr>
                <w:rFonts w:ascii="Arial" w:hAnsi="Arial" w:cs="Arial"/>
                <w:b/>
              </w:rPr>
              <w:t>.</w:t>
            </w:r>
          </w:p>
        </w:tc>
        <w:tc>
          <w:tcPr>
            <w:tcW w:w="1588" w:type="dxa"/>
            <w:shd w:val="clear" w:color="auto" w:fill="auto"/>
            <w:vAlign w:val="center"/>
          </w:tcPr>
          <w:p w14:paraId="1B0398EE" w14:textId="77777777" w:rsidR="00533AEA" w:rsidRPr="00897B61" w:rsidRDefault="00533AEA" w:rsidP="00533AEA">
            <w:pPr>
              <w:jc w:val="center"/>
              <w:rPr>
                <w:rFonts w:ascii="Arial" w:hAnsi="Arial" w:cs="Arial"/>
              </w:rPr>
            </w:pPr>
          </w:p>
          <w:p w14:paraId="18C5B029" w14:textId="7FE1F868" w:rsidR="00533AEA" w:rsidRPr="00897B61" w:rsidRDefault="00533AEA" w:rsidP="00533AEA">
            <w:pPr>
              <w:jc w:val="center"/>
              <w:rPr>
                <w:rFonts w:ascii="Arial" w:hAnsi="Arial" w:cs="Arial"/>
              </w:rPr>
            </w:pPr>
            <w:r w:rsidRPr="00897B61">
              <w:rPr>
                <w:rFonts w:ascii="Arial" w:hAnsi="Arial" w:cs="Arial"/>
              </w:rPr>
              <w:t xml:space="preserve">Decreto y practica de pruebas </w:t>
            </w:r>
          </w:p>
          <w:p w14:paraId="42D5DCFF" w14:textId="32998F8D" w:rsidR="001C14BA" w:rsidRPr="00897B61" w:rsidRDefault="001C14BA" w:rsidP="000221E8">
            <w:pPr>
              <w:jc w:val="center"/>
              <w:rPr>
                <w:rFonts w:ascii="Arial" w:hAnsi="Arial" w:cs="Arial"/>
              </w:rPr>
            </w:pPr>
          </w:p>
        </w:tc>
        <w:tc>
          <w:tcPr>
            <w:tcW w:w="4365" w:type="dxa"/>
            <w:shd w:val="clear" w:color="auto" w:fill="auto"/>
          </w:tcPr>
          <w:p w14:paraId="61634186" w14:textId="77777777" w:rsidR="00BA051E" w:rsidRPr="00897B61" w:rsidRDefault="00BA051E" w:rsidP="00CD7E6B">
            <w:pPr>
              <w:jc w:val="both"/>
              <w:rPr>
                <w:rFonts w:ascii="Arial" w:hAnsi="Arial" w:cs="Arial"/>
              </w:rPr>
            </w:pPr>
          </w:p>
          <w:p w14:paraId="3BE6B50C" w14:textId="71F6FC68" w:rsidR="004C0884" w:rsidRPr="00897B61" w:rsidRDefault="004C0884" w:rsidP="004C0884">
            <w:pPr>
              <w:jc w:val="both"/>
              <w:rPr>
                <w:rFonts w:ascii="Arial" w:hAnsi="Arial" w:cs="Arial"/>
              </w:rPr>
            </w:pPr>
            <w:r w:rsidRPr="00897B61">
              <w:rPr>
                <w:rFonts w:ascii="Arial" w:hAnsi="Arial" w:cs="Arial"/>
              </w:rPr>
              <w:t xml:space="preserve">Cuando deban practicarse pruebas, se señalará un término no mayor a </w:t>
            </w:r>
            <w:r w:rsidR="005733E7" w:rsidRPr="00897B61">
              <w:rPr>
                <w:rFonts w:ascii="Arial" w:hAnsi="Arial" w:cs="Arial"/>
              </w:rPr>
              <w:t>diez</w:t>
            </w:r>
            <w:r w:rsidRPr="00897B61">
              <w:rPr>
                <w:rFonts w:ascii="Arial" w:hAnsi="Arial" w:cs="Arial"/>
              </w:rPr>
              <w:t xml:space="preserve"> (</w:t>
            </w:r>
            <w:r w:rsidR="005733E7" w:rsidRPr="00897B61">
              <w:rPr>
                <w:rFonts w:ascii="Arial" w:hAnsi="Arial" w:cs="Arial"/>
              </w:rPr>
              <w:t>1</w:t>
            </w:r>
            <w:r w:rsidRPr="00897B61">
              <w:rPr>
                <w:rFonts w:ascii="Arial" w:hAnsi="Arial" w:cs="Arial"/>
              </w:rPr>
              <w:t xml:space="preserve">0) días hábiles para hacerlo. Cuando sean tres (3) o más investigados o se deban practicar en el exterior el término probatorio podrá ser hasta de </w:t>
            </w:r>
            <w:r w:rsidR="005733E7" w:rsidRPr="00897B61">
              <w:rPr>
                <w:rFonts w:ascii="Arial" w:hAnsi="Arial" w:cs="Arial"/>
              </w:rPr>
              <w:t>treinta</w:t>
            </w:r>
            <w:r w:rsidRPr="00897B61">
              <w:rPr>
                <w:rFonts w:ascii="Arial" w:hAnsi="Arial" w:cs="Arial"/>
              </w:rPr>
              <w:t xml:space="preserve"> (</w:t>
            </w:r>
            <w:r w:rsidR="005733E7" w:rsidRPr="00897B61">
              <w:rPr>
                <w:rFonts w:ascii="Arial" w:hAnsi="Arial" w:cs="Arial"/>
              </w:rPr>
              <w:t>30</w:t>
            </w:r>
            <w:r w:rsidRPr="00897B61">
              <w:rPr>
                <w:rFonts w:ascii="Arial" w:hAnsi="Arial" w:cs="Arial"/>
              </w:rPr>
              <w:t>) días</w:t>
            </w:r>
            <w:r w:rsidR="005733E7" w:rsidRPr="00897B61">
              <w:rPr>
                <w:rFonts w:ascii="Arial" w:hAnsi="Arial" w:cs="Arial"/>
              </w:rPr>
              <w:t>, de conformidad con lo estipulado por el artículo 48 del Código de procedimiento Administrativo y de lo Contencioso Administrativo y el artículo 21 de la Resolución No. 036 de 2021</w:t>
            </w:r>
            <w:r w:rsidRPr="00897B61">
              <w:rPr>
                <w:rFonts w:ascii="Arial" w:hAnsi="Arial" w:cs="Arial"/>
              </w:rPr>
              <w:t>.</w:t>
            </w:r>
          </w:p>
          <w:p w14:paraId="25E84EA1" w14:textId="77777777" w:rsidR="004C0884" w:rsidRPr="00897B61" w:rsidRDefault="004C0884" w:rsidP="004C0884">
            <w:pPr>
              <w:jc w:val="both"/>
              <w:rPr>
                <w:rFonts w:ascii="Arial" w:hAnsi="Arial" w:cs="Arial"/>
              </w:rPr>
            </w:pPr>
          </w:p>
          <w:p w14:paraId="12F91BD2" w14:textId="77777777" w:rsidR="004E6091" w:rsidRPr="00897B61" w:rsidRDefault="004C0884" w:rsidP="004C0884">
            <w:pPr>
              <w:jc w:val="both"/>
              <w:rPr>
                <w:rFonts w:ascii="Arial" w:hAnsi="Arial" w:cs="Arial"/>
              </w:rPr>
            </w:pPr>
            <w:r w:rsidRPr="00897B61">
              <w:rPr>
                <w:rFonts w:ascii="Arial" w:hAnsi="Arial" w:cs="Arial"/>
              </w:rPr>
              <w:t xml:space="preserve">Si no existe solicitud de pruebas, o se negó la práctica de ellas, o no fue necesario el decreto </w:t>
            </w:r>
            <w:r w:rsidRPr="00897B61">
              <w:rPr>
                <w:rFonts w:ascii="Arial" w:hAnsi="Arial" w:cs="Arial"/>
              </w:rPr>
              <w:lastRenderedPageBreak/>
              <w:t>de ninguna, se prescindirá del periodo probatorio mediante auto de trámite que se notifica por estado, de conformidad con lo consagrado en el artículo 295 de la ley 1564 de 2012</w:t>
            </w:r>
            <w:r w:rsidR="00601227" w:rsidRPr="00897B61">
              <w:rPr>
                <w:rFonts w:ascii="Arial" w:hAnsi="Arial" w:cs="Arial"/>
              </w:rPr>
              <w:t>.</w:t>
            </w:r>
          </w:p>
          <w:p w14:paraId="7D5654C6" w14:textId="77777777" w:rsidR="00601227" w:rsidRPr="00897B61" w:rsidRDefault="00601227" w:rsidP="004C0884">
            <w:pPr>
              <w:jc w:val="both"/>
              <w:rPr>
                <w:rFonts w:ascii="Arial" w:hAnsi="Arial" w:cs="Arial"/>
              </w:rPr>
            </w:pPr>
          </w:p>
          <w:p w14:paraId="7E75F109" w14:textId="77777777" w:rsidR="00601227" w:rsidRPr="00897B61" w:rsidRDefault="00601227" w:rsidP="00601227">
            <w:pPr>
              <w:jc w:val="both"/>
              <w:rPr>
                <w:rFonts w:ascii="Arial" w:hAnsi="Arial" w:cs="Arial"/>
              </w:rPr>
            </w:pPr>
            <w:r w:rsidRPr="00897B61">
              <w:rPr>
                <w:rFonts w:ascii="Arial" w:hAnsi="Arial" w:cs="Arial"/>
              </w:rPr>
              <w:t>Serán rechazadas, mediante providencia motivada, la práctica de pruebas inconducentes, impertinentes y las superfluas; no se valorarán las practicadas ilegalmente. Contra el auto que rechaza el decreto de pruebas no procede ningún recurso de conformidad con el artículo 40 de la ley 1437 de 2011.</w:t>
            </w:r>
          </w:p>
          <w:p w14:paraId="3A5AE100" w14:textId="77777777" w:rsidR="00601227" w:rsidRPr="00897B61" w:rsidRDefault="00601227" w:rsidP="00601227">
            <w:pPr>
              <w:jc w:val="both"/>
              <w:rPr>
                <w:rFonts w:ascii="Arial" w:hAnsi="Arial" w:cs="Arial"/>
              </w:rPr>
            </w:pPr>
          </w:p>
          <w:p w14:paraId="44B167D9" w14:textId="69CA5873" w:rsidR="00601227" w:rsidRPr="00897B61" w:rsidRDefault="00601227" w:rsidP="00601227">
            <w:pPr>
              <w:jc w:val="both"/>
              <w:rPr>
                <w:rFonts w:ascii="Arial" w:hAnsi="Arial" w:cs="Arial"/>
              </w:rPr>
            </w:pPr>
            <w:r w:rsidRPr="00897B61">
              <w:rPr>
                <w:rFonts w:ascii="Arial" w:hAnsi="Arial" w:cs="Arial"/>
              </w:rPr>
              <w:t xml:space="preserve">El auto o resolución que decreta o niega las pruebas se debe notificar por estado, de conformidad con lo establecido en el artículo 295 del Código general del proceso o ley 1564 de 2012 y en las normas que lo modifiquen o complementen. </w:t>
            </w:r>
          </w:p>
          <w:p w14:paraId="12B0200D" w14:textId="77777777" w:rsidR="00601227" w:rsidRPr="00897B61" w:rsidRDefault="00601227" w:rsidP="00601227">
            <w:pPr>
              <w:jc w:val="both"/>
              <w:rPr>
                <w:rFonts w:ascii="Arial" w:hAnsi="Arial" w:cs="Arial"/>
              </w:rPr>
            </w:pPr>
          </w:p>
          <w:p w14:paraId="218BECF8" w14:textId="00696F7C" w:rsidR="00601227" w:rsidRPr="00897B61" w:rsidRDefault="00601227" w:rsidP="00601227">
            <w:pPr>
              <w:jc w:val="both"/>
              <w:rPr>
                <w:rFonts w:ascii="Arial" w:hAnsi="Arial" w:cs="Arial"/>
              </w:rPr>
            </w:pPr>
            <w:r w:rsidRPr="00897B61">
              <w:rPr>
                <w:rFonts w:ascii="Arial" w:hAnsi="Arial" w:cs="Arial"/>
              </w:rPr>
              <w:t>El funcionario competente podrá prescindir del período probatorio cuando no se soliciten pruebas y estime que no es necesario practicar pruebas de oficio, para lo cual expedirá un auto de trámite que así lo declare, debidamente motivado, contra el cual no proceden recursos. Este acto se debe notificar por estado, de conformidad con lo establecido en el artículo 295 del Código general del proceso o ley 1564 de 2012 y en las normas que lo modifiquen o complementen</w:t>
            </w:r>
            <w:r w:rsidR="005733E7" w:rsidRPr="00897B61">
              <w:rPr>
                <w:rFonts w:ascii="Arial" w:hAnsi="Arial" w:cs="Arial"/>
              </w:rPr>
              <w:t>, así como en la Resolución No. 036 de 2021</w:t>
            </w:r>
            <w:r w:rsidRPr="00897B61">
              <w:rPr>
                <w:rFonts w:ascii="Arial" w:hAnsi="Arial" w:cs="Arial"/>
              </w:rPr>
              <w:t>.</w:t>
            </w:r>
          </w:p>
        </w:tc>
        <w:tc>
          <w:tcPr>
            <w:tcW w:w="1843" w:type="dxa"/>
            <w:shd w:val="clear" w:color="auto" w:fill="auto"/>
            <w:vAlign w:val="center"/>
          </w:tcPr>
          <w:p w14:paraId="1C3A3B4C" w14:textId="3CED92D5" w:rsidR="001C14BA" w:rsidRPr="00897B61" w:rsidRDefault="008409CC" w:rsidP="00AF79A1">
            <w:pPr>
              <w:jc w:val="center"/>
              <w:rPr>
                <w:rFonts w:ascii="Arial" w:hAnsi="Arial" w:cs="Arial"/>
              </w:rPr>
            </w:pPr>
            <w:r w:rsidRPr="00897B61">
              <w:rPr>
                <w:rFonts w:ascii="Arial" w:hAnsi="Arial" w:cs="Arial"/>
              </w:rPr>
              <w:lastRenderedPageBreak/>
              <w:t>Oficina jurídica y de Procesos</w:t>
            </w:r>
          </w:p>
        </w:tc>
        <w:tc>
          <w:tcPr>
            <w:tcW w:w="1418" w:type="dxa"/>
            <w:shd w:val="clear" w:color="auto" w:fill="auto"/>
          </w:tcPr>
          <w:p w14:paraId="07E3E574" w14:textId="77777777" w:rsidR="00E24F4D" w:rsidRPr="00897B61" w:rsidRDefault="00E24F4D" w:rsidP="00E24F4D">
            <w:pPr>
              <w:jc w:val="both"/>
              <w:rPr>
                <w:rFonts w:ascii="Arial" w:hAnsi="Arial" w:cs="Arial"/>
              </w:rPr>
            </w:pPr>
          </w:p>
          <w:p w14:paraId="1E8E252F" w14:textId="77777777" w:rsidR="00E24F4D" w:rsidRPr="00897B61" w:rsidRDefault="00E24F4D" w:rsidP="00E24F4D">
            <w:pPr>
              <w:jc w:val="center"/>
              <w:rPr>
                <w:rFonts w:ascii="Arial" w:hAnsi="Arial" w:cs="Arial"/>
              </w:rPr>
            </w:pPr>
          </w:p>
          <w:p w14:paraId="69E6C076" w14:textId="77777777" w:rsidR="00E24F4D" w:rsidRPr="00897B61" w:rsidRDefault="00E24F4D" w:rsidP="00E24F4D">
            <w:pPr>
              <w:jc w:val="center"/>
              <w:rPr>
                <w:rFonts w:ascii="Arial" w:hAnsi="Arial" w:cs="Arial"/>
              </w:rPr>
            </w:pPr>
          </w:p>
          <w:p w14:paraId="421979DF" w14:textId="77777777" w:rsidR="00E24F4D" w:rsidRPr="00897B61" w:rsidRDefault="00E24F4D" w:rsidP="00E24F4D">
            <w:pPr>
              <w:jc w:val="center"/>
              <w:rPr>
                <w:rFonts w:ascii="Arial" w:hAnsi="Arial" w:cs="Arial"/>
              </w:rPr>
            </w:pPr>
          </w:p>
          <w:p w14:paraId="5321809C" w14:textId="77777777" w:rsidR="00E24F4D" w:rsidRPr="00897B61" w:rsidRDefault="00E24F4D" w:rsidP="00E24F4D">
            <w:pPr>
              <w:jc w:val="center"/>
              <w:rPr>
                <w:rFonts w:ascii="Arial" w:hAnsi="Arial" w:cs="Arial"/>
              </w:rPr>
            </w:pPr>
          </w:p>
          <w:p w14:paraId="5A0BF5BE" w14:textId="77777777" w:rsidR="00E24F4D" w:rsidRPr="00897B61" w:rsidRDefault="00E24F4D" w:rsidP="00E24F4D">
            <w:pPr>
              <w:jc w:val="center"/>
              <w:rPr>
                <w:rFonts w:ascii="Arial" w:hAnsi="Arial" w:cs="Arial"/>
              </w:rPr>
            </w:pPr>
          </w:p>
          <w:p w14:paraId="6E30D07D" w14:textId="77777777" w:rsidR="00E24F4D" w:rsidRPr="00897B61" w:rsidRDefault="00E24F4D" w:rsidP="00E24F4D">
            <w:pPr>
              <w:jc w:val="center"/>
              <w:rPr>
                <w:rFonts w:ascii="Arial" w:hAnsi="Arial" w:cs="Arial"/>
              </w:rPr>
            </w:pPr>
          </w:p>
          <w:p w14:paraId="671D3121" w14:textId="77777777" w:rsidR="00E24F4D" w:rsidRPr="00897B61" w:rsidRDefault="00E24F4D" w:rsidP="00E24F4D">
            <w:pPr>
              <w:jc w:val="center"/>
              <w:rPr>
                <w:rFonts w:ascii="Arial" w:hAnsi="Arial" w:cs="Arial"/>
              </w:rPr>
            </w:pPr>
          </w:p>
          <w:p w14:paraId="28285FD1" w14:textId="77777777" w:rsidR="00E24F4D" w:rsidRPr="00897B61" w:rsidRDefault="00E24F4D" w:rsidP="00E24F4D">
            <w:pPr>
              <w:jc w:val="center"/>
              <w:rPr>
                <w:rFonts w:ascii="Arial" w:hAnsi="Arial" w:cs="Arial"/>
              </w:rPr>
            </w:pPr>
          </w:p>
          <w:p w14:paraId="3D53DF0F" w14:textId="77777777" w:rsidR="00E24F4D" w:rsidRPr="00897B61" w:rsidRDefault="00E24F4D" w:rsidP="00E24F4D">
            <w:pPr>
              <w:jc w:val="center"/>
              <w:rPr>
                <w:rFonts w:ascii="Arial" w:hAnsi="Arial" w:cs="Arial"/>
              </w:rPr>
            </w:pPr>
          </w:p>
          <w:p w14:paraId="21372F83" w14:textId="77777777" w:rsidR="00E24F4D" w:rsidRPr="00897B61" w:rsidRDefault="00E24F4D" w:rsidP="00E24F4D">
            <w:pPr>
              <w:jc w:val="center"/>
              <w:rPr>
                <w:rFonts w:ascii="Arial" w:hAnsi="Arial" w:cs="Arial"/>
              </w:rPr>
            </w:pPr>
          </w:p>
          <w:p w14:paraId="2A0AD0F4" w14:textId="77777777" w:rsidR="00E24F4D" w:rsidRPr="00897B61" w:rsidRDefault="00E24F4D" w:rsidP="00E24F4D">
            <w:pPr>
              <w:jc w:val="center"/>
              <w:rPr>
                <w:rFonts w:ascii="Arial" w:hAnsi="Arial" w:cs="Arial"/>
              </w:rPr>
            </w:pPr>
          </w:p>
          <w:p w14:paraId="0029AEDE" w14:textId="77777777" w:rsidR="00E24F4D" w:rsidRPr="00897B61" w:rsidRDefault="00E24F4D" w:rsidP="00E24F4D">
            <w:pPr>
              <w:jc w:val="center"/>
              <w:rPr>
                <w:rFonts w:ascii="Arial" w:hAnsi="Arial" w:cs="Arial"/>
              </w:rPr>
            </w:pPr>
          </w:p>
          <w:p w14:paraId="439A3051" w14:textId="7BFEFC80" w:rsidR="00DC7E33" w:rsidRPr="00897B61" w:rsidRDefault="00E24F4D" w:rsidP="00E24F4D">
            <w:pPr>
              <w:jc w:val="center"/>
              <w:rPr>
                <w:rFonts w:ascii="Arial" w:hAnsi="Arial" w:cs="Arial"/>
              </w:rPr>
            </w:pPr>
            <w:r w:rsidRPr="00897B61">
              <w:rPr>
                <w:rFonts w:ascii="Arial" w:hAnsi="Arial" w:cs="Arial"/>
              </w:rPr>
              <w:lastRenderedPageBreak/>
              <w:t>Carpetas de archivo del proceso</w:t>
            </w:r>
          </w:p>
        </w:tc>
      </w:tr>
      <w:tr w:rsidR="008409CC" w:rsidRPr="00897B61" w14:paraId="43BF0933" w14:textId="77777777" w:rsidTr="00224B43">
        <w:trPr>
          <w:trHeight w:val="146"/>
        </w:trPr>
        <w:tc>
          <w:tcPr>
            <w:tcW w:w="568" w:type="dxa"/>
            <w:shd w:val="clear" w:color="auto" w:fill="auto"/>
          </w:tcPr>
          <w:p w14:paraId="6340663C" w14:textId="77777777" w:rsidR="008409CC" w:rsidRPr="00897B61" w:rsidRDefault="008409CC" w:rsidP="00767A12">
            <w:pPr>
              <w:jc w:val="center"/>
              <w:rPr>
                <w:rFonts w:ascii="Arial" w:hAnsi="Arial" w:cs="Arial"/>
                <w:b/>
              </w:rPr>
            </w:pPr>
          </w:p>
          <w:p w14:paraId="42D0F067" w14:textId="77777777" w:rsidR="008409CC" w:rsidRPr="00897B61" w:rsidRDefault="008409CC" w:rsidP="00767A12">
            <w:pPr>
              <w:jc w:val="center"/>
              <w:rPr>
                <w:rFonts w:ascii="Arial" w:hAnsi="Arial" w:cs="Arial"/>
                <w:b/>
              </w:rPr>
            </w:pPr>
          </w:p>
          <w:p w14:paraId="5ED82F66" w14:textId="534B863C" w:rsidR="008409CC" w:rsidRPr="00897B61" w:rsidRDefault="008409CC" w:rsidP="00767A12">
            <w:pPr>
              <w:jc w:val="center"/>
              <w:rPr>
                <w:rFonts w:ascii="Arial" w:hAnsi="Arial" w:cs="Arial"/>
                <w:b/>
              </w:rPr>
            </w:pPr>
            <w:r w:rsidRPr="00897B61">
              <w:rPr>
                <w:rFonts w:ascii="Arial" w:hAnsi="Arial" w:cs="Arial"/>
                <w:b/>
              </w:rPr>
              <w:t>4.</w:t>
            </w:r>
          </w:p>
        </w:tc>
        <w:tc>
          <w:tcPr>
            <w:tcW w:w="1588" w:type="dxa"/>
            <w:shd w:val="clear" w:color="auto" w:fill="auto"/>
            <w:vAlign w:val="center"/>
          </w:tcPr>
          <w:p w14:paraId="63168465" w14:textId="77777777" w:rsidR="008409CC" w:rsidRPr="00897B61" w:rsidRDefault="008409CC" w:rsidP="008409CC">
            <w:pPr>
              <w:jc w:val="center"/>
              <w:rPr>
                <w:rFonts w:ascii="Arial" w:hAnsi="Arial" w:cs="Arial"/>
              </w:rPr>
            </w:pPr>
          </w:p>
          <w:p w14:paraId="0919866E" w14:textId="2FA4BCA0" w:rsidR="008409CC" w:rsidRPr="00897B61" w:rsidRDefault="003123E4" w:rsidP="008409CC">
            <w:pPr>
              <w:jc w:val="center"/>
              <w:rPr>
                <w:rFonts w:ascii="Arial" w:hAnsi="Arial" w:cs="Arial"/>
              </w:rPr>
            </w:pPr>
            <w:r w:rsidRPr="00897B61">
              <w:rPr>
                <w:rFonts w:ascii="Arial" w:hAnsi="Arial" w:cs="Arial"/>
              </w:rPr>
              <w:t xml:space="preserve">Alegaciones Finales </w:t>
            </w:r>
          </w:p>
          <w:p w14:paraId="3E6AFD3A" w14:textId="77777777" w:rsidR="008409CC" w:rsidRPr="00897B61" w:rsidRDefault="008409CC" w:rsidP="008409CC">
            <w:pPr>
              <w:jc w:val="center"/>
              <w:rPr>
                <w:rFonts w:ascii="Arial" w:hAnsi="Arial" w:cs="Arial"/>
              </w:rPr>
            </w:pPr>
          </w:p>
          <w:p w14:paraId="269F4CC0" w14:textId="3346CE74" w:rsidR="008409CC" w:rsidRPr="00897B61" w:rsidRDefault="008409CC" w:rsidP="008409CC">
            <w:pPr>
              <w:jc w:val="center"/>
              <w:rPr>
                <w:rFonts w:ascii="Arial" w:hAnsi="Arial" w:cs="Arial"/>
              </w:rPr>
            </w:pPr>
          </w:p>
        </w:tc>
        <w:tc>
          <w:tcPr>
            <w:tcW w:w="4365" w:type="dxa"/>
            <w:shd w:val="clear" w:color="auto" w:fill="auto"/>
          </w:tcPr>
          <w:p w14:paraId="48501C6B" w14:textId="155A8081" w:rsidR="005733E7" w:rsidRPr="00897B61" w:rsidRDefault="005733E7" w:rsidP="005733E7">
            <w:pPr>
              <w:jc w:val="both"/>
              <w:rPr>
                <w:rFonts w:ascii="Arial" w:hAnsi="Arial" w:cs="Arial"/>
              </w:rPr>
            </w:pPr>
            <w:r w:rsidRPr="00897B61">
              <w:rPr>
                <w:rFonts w:ascii="Arial" w:hAnsi="Arial" w:cs="Arial"/>
              </w:rPr>
              <w:t>Una vez culminado el periodo probatorio, los investigados cuentan con un término de diez (10) días hábiles para presentar alegatos, el cual deberá ser comunicado al interesado por le medio mas eficaz, de conformidad con el inciso segundo del articulo 48 de la Ley 1437 de 2011 y el inciso primero del articulo 23 de la Resolución No. 036 de 20221 de la Contraloría Municipal de Girón.</w:t>
            </w:r>
          </w:p>
        </w:tc>
        <w:tc>
          <w:tcPr>
            <w:tcW w:w="1843" w:type="dxa"/>
            <w:shd w:val="clear" w:color="auto" w:fill="auto"/>
            <w:vAlign w:val="center"/>
          </w:tcPr>
          <w:p w14:paraId="445F1754" w14:textId="598DBB89" w:rsidR="008409CC" w:rsidRPr="00897B61" w:rsidRDefault="008409CC" w:rsidP="008409CC">
            <w:pPr>
              <w:jc w:val="center"/>
              <w:rPr>
                <w:rFonts w:ascii="Arial" w:hAnsi="Arial" w:cs="Arial"/>
              </w:rPr>
            </w:pPr>
            <w:r w:rsidRPr="00897B61">
              <w:rPr>
                <w:rFonts w:ascii="Arial" w:hAnsi="Arial" w:cs="Arial"/>
              </w:rPr>
              <w:t>Oficina jurídica y de Procesos</w:t>
            </w:r>
          </w:p>
        </w:tc>
        <w:tc>
          <w:tcPr>
            <w:tcW w:w="1418" w:type="dxa"/>
            <w:shd w:val="clear" w:color="auto" w:fill="auto"/>
          </w:tcPr>
          <w:p w14:paraId="06488D5A" w14:textId="77777777" w:rsidR="008409CC" w:rsidRPr="00897B61" w:rsidRDefault="008409CC" w:rsidP="008409CC">
            <w:pPr>
              <w:jc w:val="center"/>
              <w:rPr>
                <w:rFonts w:ascii="Arial" w:hAnsi="Arial" w:cs="Arial"/>
              </w:rPr>
            </w:pPr>
          </w:p>
          <w:p w14:paraId="4EC64968" w14:textId="119F37E1" w:rsidR="00E24F4D" w:rsidRPr="00897B61" w:rsidRDefault="00E24F4D" w:rsidP="00E24F4D">
            <w:pPr>
              <w:jc w:val="both"/>
              <w:rPr>
                <w:rFonts w:ascii="Arial" w:hAnsi="Arial" w:cs="Arial"/>
              </w:rPr>
            </w:pPr>
          </w:p>
          <w:p w14:paraId="242F641E" w14:textId="77777777" w:rsidR="00E24F4D" w:rsidRPr="00897B61" w:rsidRDefault="00E24F4D" w:rsidP="00E24F4D">
            <w:pPr>
              <w:jc w:val="both"/>
              <w:rPr>
                <w:rFonts w:ascii="Arial" w:hAnsi="Arial" w:cs="Arial"/>
              </w:rPr>
            </w:pPr>
          </w:p>
          <w:p w14:paraId="0F0EBEEB" w14:textId="27FAF8F8" w:rsidR="00E24F4D" w:rsidRPr="00897B61" w:rsidRDefault="00E24F4D" w:rsidP="00E24F4D">
            <w:pPr>
              <w:jc w:val="center"/>
              <w:rPr>
                <w:rFonts w:ascii="Arial" w:hAnsi="Arial" w:cs="Arial"/>
              </w:rPr>
            </w:pPr>
            <w:r w:rsidRPr="00897B61">
              <w:rPr>
                <w:rFonts w:ascii="Arial" w:hAnsi="Arial" w:cs="Arial"/>
              </w:rPr>
              <w:t>Carpetas de archivo del proceso</w:t>
            </w:r>
          </w:p>
        </w:tc>
      </w:tr>
      <w:tr w:rsidR="008409CC" w:rsidRPr="00897B61" w14:paraId="63CE3530" w14:textId="77777777" w:rsidTr="00224B43">
        <w:trPr>
          <w:trHeight w:val="146"/>
        </w:trPr>
        <w:tc>
          <w:tcPr>
            <w:tcW w:w="568" w:type="dxa"/>
            <w:shd w:val="clear" w:color="auto" w:fill="auto"/>
          </w:tcPr>
          <w:p w14:paraId="14AA5C2F" w14:textId="77777777" w:rsidR="008409CC" w:rsidRPr="00897B61" w:rsidRDefault="008409CC" w:rsidP="00767A12">
            <w:pPr>
              <w:jc w:val="center"/>
              <w:rPr>
                <w:rFonts w:ascii="Arial" w:hAnsi="Arial" w:cs="Arial"/>
                <w:b/>
              </w:rPr>
            </w:pPr>
          </w:p>
          <w:p w14:paraId="07690446" w14:textId="50FE2A5C" w:rsidR="008409CC" w:rsidRPr="00897B61" w:rsidRDefault="008409CC" w:rsidP="00767A12">
            <w:pPr>
              <w:pStyle w:val="Prrafodelista"/>
              <w:jc w:val="center"/>
              <w:rPr>
                <w:rFonts w:ascii="Arial" w:hAnsi="Arial" w:cs="Arial"/>
                <w:b/>
              </w:rPr>
            </w:pPr>
          </w:p>
          <w:p w14:paraId="5BA5A4C9" w14:textId="5F0A6C77" w:rsidR="008409CC" w:rsidRPr="00897B61" w:rsidRDefault="00FE5346" w:rsidP="00767A12">
            <w:pPr>
              <w:jc w:val="center"/>
              <w:rPr>
                <w:rFonts w:ascii="Arial" w:hAnsi="Arial" w:cs="Arial"/>
                <w:b/>
              </w:rPr>
            </w:pPr>
            <w:r w:rsidRPr="00897B61">
              <w:rPr>
                <w:rFonts w:ascii="Arial" w:hAnsi="Arial" w:cs="Arial"/>
                <w:b/>
              </w:rPr>
              <w:t>5.</w:t>
            </w:r>
          </w:p>
        </w:tc>
        <w:tc>
          <w:tcPr>
            <w:tcW w:w="1588" w:type="dxa"/>
            <w:shd w:val="clear" w:color="auto" w:fill="auto"/>
            <w:vAlign w:val="center"/>
          </w:tcPr>
          <w:p w14:paraId="30DD8AB6" w14:textId="77777777" w:rsidR="008409CC" w:rsidRPr="00897B61" w:rsidRDefault="008409CC" w:rsidP="008409CC">
            <w:pPr>
              <w:jc w:val="center"/>
              <w:rPr>
                <w:rFonts w:ascii="Arial" w:hAnsi="Arial" w:cs="Arial"/>
              </w:rPr>
            </w:pPr>
          </w:p>
          <w:p w14:paraId="7CAF9672" w14:textId="3E00DF4E" w:rsidR="008409CC" w:rsidRPr="00897B61" w:rsidRDefault="003123E4" w:rsidP="008409CC">
            <w:pPr>
              <w:jc w:val="center"/>
              <w:rPr>
                <w:rFonts w:ascii="Arial" w:hAnsi="Arial" w:cs="Arial"/>
              </w:rPr>
            </w:pPr>
            <w:r w:rsidRPr="00897B61">
              <w:rPr>
                <w:rFonts w:ascii="Arial" w:hAnsi="Arial" w:cs="Arial"/>
              </w:rPr>
              <w:t xml:space="preserve">Resolución de decisión </w:t>
            </w:r>
          </w:p>
        </w:tc>
        <w:tc>
          <w:tcPr>
            <w:tcW w:w="4365" w:type="dxa"/>
            <w:shd w:val="clear" w:color="auto" w:fill="auto"/>
          </w:tcPr>
          <w:p w14:paraId="5EFEF79E" w14:textId="77777777" w:rsidR="003123E4" w:rsidRPr="00897B61" w:rsidRDefault="002B3FDA" w:rsidP="008409CC">
            <w:pPr>
              <w:jc w:val="both"/>
              <w:rPr>
                <w:rFonts w:ascii="Arial" w:hAnsi="Arial" w:cs="Arial"/>
              </w:rPr>
            </w:pPr>
            <w:r w:rsidRPr="00897B61">
              <w:rPr>
                <w:rFonts w:ascii="Arial" w:hAnsi="Arial" w:cs="Arial"/>
              </w:rPr>
              <w:t>El funcionario competente proferirá el acto administrativo definitivo dentro de los treinta (30) días siguientes a la presentación de los alegatos.</w:t>
            </w:r>
          </w:p>
          <w:p w14:paraId="7EEFEFD4" w14:textId="77777777" w:rsidR="002B3FDA" w:rsidRPr="00897B61" w:rsidRDefault="002B3FDA" w:rsidP="008409CC">
            <w:pPr>
              <w:jc w:val="both"/>
              <w:rPr>
                <w:rFonts w:ascii="Arial" w:hAnsi="Arial" w:cs="Arial"/>
              </w:rPr>
            </w:pPr>
          </w:p>
          <w:p w14:paraId="6436B89E" w14:textId="426461A8" w:rsidR="002B3FDA" w:rsidRPr="00897B61" w:rsidRDefault="002B3FDA" w:rsidP="002B3FDA">
            <w:pPr>
              <w:jc w:val="both"/>
              <w:rPr>
                <w:rFonts w:ascii="Arial" w:hAnsi="Arial" w:cs="Arial"/>
                <w:lang w:val="es-CO"/>
              </w:rPr>
            </w:pPr>
            <w:r w:rsidRPr="00897B61">
              <w:rPr>
                <w:rFonts w:ascii="Arial" w:hAnsi="Arial" w:cs="Arial"/>
                <w:lang w:val="es-CO"/>
              </w:rPr>
              <w:t>De acuerdo con el parágrafo 1 del artículo 24 de la Resolución No. 036 de 2021, el acto administrativo que ponga fin al procedimiento administrativo de carácter sancionatorio deberá contener:</w:t>
            </w:r>
          </w:p>
          <w:p w14:paraId="225578CA" w14:textId="77777777" w:rsidR="002B3FDA" w:rsidRPr="00897B61" w:rsidRDefault="002B3FDA" w:rsidP="002B3FDA">
            <w:pPr>
              <w:jc w:val="both"/>
              <w:rPr>
                <w:rFonts w:ascii="Arial" w:hAnsi="Arial" w:cs="Arial"/>
                <w:lang w:val="es-CO"/>
              </w:rPr>
            </w:pPr>
          </w:p>
          <w:p w14:paraId="4407ACBB" w14:textId="1286280B" w:rsidR="002B3FDA" w:rsidRPr="00897B61" w:rsidRDefault="002B3FDA" w:rsidP="002B3FDA">
            <w:pPr>
              <w:pStyle w:val="Prrafodelista"/>
              <w:numPr>
                <w:ilvl w:val="0"/>
                <w:numId w:val="25"/>
              </w:numPr>
              <w:jc w:val="both"/>
              <w:rPr>
                <w:rFonts w:ascii="Arial" w:hAnsi="Arial" w:cs="Arial"/>
                <w:lang w:val="es-CO"/>
              </w:rPr>
            </w:pPr>
            <w:r w:rsidRPr="00897B61">
              <w:rPr>
                <w:rFonts w:ascii="Arial" w:hAnsi="Arial" w:cs="Arial"/>
                <w:lang w:val="es-CO"/>
              </w:rPr>
              <w:t>La individualización de la persona natural o jurídica a sancionar.</w:t>
            </w:r>
          </w:p>
          <w:p w14:paraId="742D94EF" w14:textId="46B6AA93" w:rsidR="002B3FDA" w:rsidRPr="00897B61" w:rsidRDefault="002B3FDA" w:rsidP="002B3FDA">
            <w:pPr>
              <w:pStyle w:val="Prrafodelista"/>
              <w:numPr>
                <w:ilvl w:val="0"/>
                <w:numId w:val="25"/>
              </w:numPr>
              <w:jc w:val="both"/>
              <w:rPr>
                <w:rFonts w:ascii="Arial" w:hAnsi="Arial" w:cs="Arial"/>
                <w:lang w:val="es-CO"/>
              </w:rPr>
            </w:pPr>
            <w:r w:rsidRPr="00897B61">
              <w:rPr>
                <w:rFonts w:ascii="Arial" w:hAnsi="Arial" w:cs="Arial"/>
                <w:lang w:val="es-CO"/>
              </w:rPr>
              <w:lastRenderedPageBreak/>
              <w:t>El análisis claro y preciso de los hechos y las pruebas con base en los cuales se impone la sanción.</w:t>
            </w:r>
          </w:p>
          <w:p w14:paraId="0105EB86" w14:textId="0DBA684C" w:rsidR="002B3FDA" w:rsidRPr="00897B61" w:rsidRDefault="002B3FDA" w:rsidP="002B3FDA">
            <w:pPr>
              <w:pStyle w:val="Prrafodelista"/>
              <w:numPr>
                <w:ilvl w:val="0"/>
                <w:numId w:val="25"/>
              </w:numPr>
              <w:jc w:val="both"/>
              <w:rPr>
                <w:rFonts w:ascii="Arial" w:hAnsi="Arial" w:cs="Arial"/>
                <w:lang w:val="es-CO"/>
              </w:rPr>
            </w:pPr>
            <w:r w:rsidRPr="00897B61">
              <w:rPr>
                <w:rFonts w:ascii="Arial" w:hAnsi="Arial" w:cs="Arial"/>
                <w:lang w:val="es-CO"/>
              </w:rPr>
              <w:t>Las normas infringidas con los hechos probados.</w:t>
            </w:r>
          </w:p>
          <w:p w14:paraId="3D122486" w14:textId="7C091CDB" w:rsidR="002B3FDA" w:rsidRPr="00897B61" w:rsidRDefault="002B3FDA" w:rsidP="002B3FDA">
            <w:pPr>
              <w:pStyle w:val="Prrafodelista"/>
              <w:numPr>
                <w:ilvl w:val="0"/>
                <w:numId w:val="25"/>
              </w:numPr>
              <w:jc w:val="both"/>
              <w:rPr>
                <w:rFonts w:ascii="Arial" w:hAnsi="Arial" w:cs="Arial"/>
                <w:lang w:val="es-CO"/>
              </w:rPr>
            </w:pPr>
            <w:r w:rsidRPr="00897B61">
              <w:rPr>
                <w:rFonts w:ascii="Arial" w:hAnsi="Arial" w:cs="Arial"/>
                <w:lang w:val="es-CO"/>
              </w:rPr>
              <w:t>La decisión final de archivo o sanción y la correspondiente fundamentación.</w:t>
            </w:r>
          </w:p>
          <w:p w14:paraId="46F5E70A" w14:textId="77777777" w:rsidR="002B3FDA" w:rsidRPr="00897B61" w:rsidRDefault="002B3FDA" w:rsidP="002B3FDA">
            <w:pPr>
              <w:jc w:val="both"/>
              <w:rPr>
                <w:rFonts w:ascii="Arial" w:hAnsi="Arial" w:cs="Arial"/>
                <w:lang w:val="es-CO"/>
              </w:rPr>
            </w:pPr>
          </w:p>
          <w:p w14:paraId="09D8ECF9" w14:textId="77777777" w:rsidR="002B3FDA" w:rsidRPr="00897B61" w:rsidRDefault="002B3FDA" w:rsidP="002B3FDA">
            <w:pPr>
              <w:jc w:val="both"/>
              <w:rPr>
                <w:rFonts w:ascii="Arial" w:hAnsi="Arial" w:cs="Arial"/>
                <w:lang w:val="es-CO"/>
              </w:rPr>
            </w:pPr>
            <w:r w:rsidRPr="00897B61">
              <w:rPr>
                <w:rFonts w:ascii="Arial" w:hAnsi="Arial" w:cs="Arial"/>
                <w:lang w:val="es-CO"/>
              </w:rPr>
              <w:t>Así mismo, el parágrafo único del artículo 49 de la Ley 1437 de 2011, establece que en los procedimientos administrativos sancionatorios fiscales se proferirá el acto administrativo definitivo dentro de los quince (15) días siguientes a la presentación de los alegatos.</w:t>
            </w:r>
          </w:p>
          <w:p w14:paraId="5C725B7B" w14:textId="77777777" w:rsidR="002623CC" w:rsidRPr="00897B61" w:rsidRDefault="002623CC" w:rsidP="002B3FDA">
            <w:pPr>
              <w:jc w:val="both"/>
              <w:rPr>
                <w:rFonts w:ascii="Arial" w:hAnsi="Arial" w:cs="Arial"/>
                <w:lang w:val="es-CO"/>
              </w:rPr>
            </w:pPr>
          </w:p>
          <w:p w14:paraId="772B9509" w14:textId="22276F58" w:rsidR="002623CC" w:rsidRPr="00897B61" w:rsidRDefault="002623CC" w:rsidP="002B3FDA">
            <w:pPr>
              <w:jc w:val="both"/>
              <w:rPr>
                <w:rFonts w:ascii="Arial" w:hAnsi="Arial" w:cs="Arial"/>
                <w:lang w:val="es-CO"/>
              </w:rPr>
            </w:pPr>
            <w:r w:rsidRPr="00897B61">
              <w:rPr>
                <w:rFonts w:ascii="Arial" w:hAnsi="Arial" w:cs="Arial"/>
                <w:lang w:val="es-CO"/>
              </w:rPr>
              <w:t>Ahora bien, proferido el auto que ordena la sanción u ordena el archivo de la actuación, este deberá notificarse de conformidad con los articulo 67,68 y 69 del Código de procedimiento Administrativo y de los Contencioso Administrativo.</w:t>
            </w:r>
          </w:p>
        </w:tc>
        <w:tc>
          <w:tcPr>
            <w:tcW w:w="1843" w:type="dxa"/>
            <w:shd w:val="clear" w:color="auto" w:fill="auto"/>
            <w:vAlign w:val="center"/>
          </w:tcPr>
          <w:p w14:paraId="5E0183C3" w14:textId="195BF68F" w:rsidR="008409CC" w:rsidRPr="00897B61" w:rsidRDefault="00FE5346" w:rsidP="00FE5346">
            <w:pPr>
              <w:jc w:val="center"/>
              <w:rPr>
                <w:rFonts w:ascii="Arial" w:hAnsi="Arial" w:cs="Arial"/>
              </w:rPr>
            </w:pPr>
            <w:r w:rsidRPr="00897B61">
              <w:rPr>
                <w:rFonts w:ascii="Arial" w:hAnsi="Arial" w:cs="Arial"/>
              </w:rPr>
              <w:lastRenderedPageBreak/>
              <w:t>Oficina jurídica y de Procesos</w:t>
            </w:r>
          </w:p>
        </w:tc>
        <w:tc>
          <w:tcPr>
            <w:tcW w:w="1418" w:type="dxa"/>
            <w:shd w:val="clear" w:color="auto" w:fill="auto"/>
          </w:tcPr>
          <w:p w14:paraId="360E52AD" w14:textId="77777777" w:rsidR="00E24F4D" w:rsidRPr="00897B61" w:rsidRDefault="00E24F4D" w:rsidP="00E24F4D">
            <w:pPr>
              <w:jc w:val="both"/>
              <w:rPr>
                <w:rFonts w:ascii="Arial" w:hAnsi="Arial" w:cs="Arial"/>
              </w:rPr>
            </w:pPr>
          </w:p>
          <w:p w14:paraId="2C16A34C" w14:textId="77777777" w:rsidR="00E24F4D" w:rsidRPr="00897B61" w:rsidRDefault="00E24F4D" w:rsidP="00E24F4D">
            <w:pPr>
              <w:jc w:val="center"/>
              <w:rPr>
                <w:rFonts w:ascii="Arial" w:hAnsi="Arial" w:cs="Arial"/>
              </w:rPr>
            </w:pPr>
          </w:p>
          <w:p w14:paraId="782F09F6" w14:textId="77777777" w:rsidR="00E24F4D" w:rsidRPr="00897B61" w:rsidRDefault="00E24F4D" w:rsidP="00E24F4D">
            <w:pPr>
              <w:jc w:val="center"/>
              <w:rPr>
                <w:rFonts w:ascii="Arial" w:hAnsi="Arial" w:cs="Arial"/>
              </w:rPr>
            </w:pPr>
          </w:p>
          <w:p w14:paraId="303F512F" w14:textId="77777777" w:rsidR="00E24F4D" w:rsidRPr="00897B61" w:rsidRDefault="00E24F4D" w:rsidP="00E24F4D">
            <w:pPr>
              <w:jc w:val="center"/>
              <w:rPr>
                <w:rFonts w:ascii="Arial" w:hAnsi="Arial" w:cs="Arial"/>
              </w:rPr>
            </w:pPr>
          </w:p>
          <w:p w14:paraId="73BFBB72" w14:textId="77777777" w:rsidR="00E24F4D" w:rsidRPr="00897B61" w:rsidRDefault="00E24F4D" w:rsidP="00E24F4D">
            <w:pPr>
              <w:jc w:val="center"/>
              <w:rPr>
                <w:rFonts w:ascii="Arial" w:hAnsi="Arial" w:cs="Arial"/>
              </w:rPr>
            </w:pPr>
          </w:p>
          <w:p w14:paraId="5E6D22DE" w14:textId="77777777" w:rsidR="00E24F4D" w:rsidRPr="00897B61" w:rsidRDefault="00E24F4D" w:rsidP="00E24F4D">
            <w:pPr>
              <w:jc w:val="center"/>
              <w:rPr>
                <w:rFonts w:ascii="Arial" w:hAnsi="Arial" w:cs="Arial"/>
              </w:rPr>
            </w:pPr>
          </w:p>
          <w:p w14:paraId="6920ADEE" w14:textId="77777777" w:rsidR="00E24F4D" w:rsidRPr="00897B61" w:rsidRDefault="00E24F4D" w:rsidP="00E24F4D">
            <w:pPr>
              <w:jc w:val="center"/>
              <w:rPr>
                <w:rFonts w:ascii="Arial" w:hAnsi="Arial" w:cs="Arial"/>
              </w:rPr>
            </w:pPr>
          </w:p>
          <w:p w14:paraId="7B28B5AA" w14:textId="1BDF85E7" w:rsidR="008409CC" w:rsidRPr="00897B61" w:rsidRDefault="00E24F4D" w:rsidP="00E24F4D">
            <w:pPr>
              <w:jc w:val="center"/>
              <w:rPr>
                <w:rFonts w:ascii="Arial" w:hAnsi="Arial" w:cs="Arial"/>
              </w:rPr>
            </w:pPr>
            <w:r w:rsidRPr="00897B61">
              <w:rPr>
                <w:rFonts w:ascii="Arial" w:hAnsi="Arial" w:cs="Arial"/>
              </w:rPr>
              <w:t>Carpetas de archivo del proceso</w:t>
            </w:r>
          </w:p>
        </w:tc>
      </w:tr>
      <w:tr w:rsidR="00FE5346" w:rsidRPr="00897B61" w14:paraId="2DC3CCB6" w14:textId="77777777" w:rsidTr="00224B43">
        <w:trPr>
          <w:trHeight w:val="146"/>
        </w:trPr>
        <w:tc>
          <w:tcPr>
            <w:tcW w:w="568" w:type="dxa"/>
            <w:shd w:val="clear" w:color="auto" w:fill="auto"/>
          </w:tcPr>
          <w:p w14:paraId="1BD318E8" w14:textId="77777777" w:rsidR="00FE5346" w:rsidRPr="00897B61" w:rsidRDefault="00FE5346" w:rsidP="00767A12">
            <w:pPr>
              <w:jc w:val="center"/>
              <w:rPr>
                <w:rFonts w:ascii="Arial" w:hAnsi="Arial" w:cs="Arial"/>
                <w:b/>
              </w:rPr>
            </w:pPr>
          </w:p>
          <w:p w14:paraId="22EC3B9B" w14:textId="250D7595" w:rsidR="00FE5346" w:rsidRPr="00897B61" w:rsidRDefault="00FE5346" w:rsidP="00767A12">
            <w:pPr>
              <w:jc w:val="center"/>
              <w:rPr>
                <w:rFonts w:ascii="Arial" w:hAnsi="Arial" w:cs="Arial"/>
                <w:b/>
              </w:rPr>
            </w:pPr>
            <w:r w:rsidRPr="00897B61">
              <w:rPr>
                <w:rFonts w:ascii="Arial" w:hAnsi="Arial" w:cs="Arial"/>
                <w:b/>
              </w:rPr>
              <w:t>6.</w:t>
            </w:r>
          </w:p>
          <w:p w14:paraId="12957574" w14:textId="0C6F3FB8" w:rsidR="00FE5346" w:rsidRPr="00897B61" w:rsidRDefault="00FE5346" w:rsidP="00767A12">
            <w:pPr>
              <w:jc w:val="center"/>
              <w:rPr>
                <w:rFonts w:ascii="Arial" w:hAnsi="Arial" w:cs="Arial"/>
                <w:b/>
              </w:rPr>
            </w:pPr>
          </w:p>
        </w:tc>
        <w:tc>
          <w:tcPr>
            <w:tcW w:w="1588" w:type="dxa"/>
            <w:shd w:val="clear" w:color="auto" w:fill="auto"/>
            <w:vAlign w:val="center"/>
          </w:tcPr>
          <w:p w14:paraId="0AC7ADC6" w14:textId="1B94A888" w:rsidR="00FE5346" w:rsidRPr="00897B61" w:rsidRDefault="003123E4" w:rsidP="008409CC">
            <w:pPr>
              <w:jc w:val="center"/>
              <w:rPr>
                <w:rFonts w:ascii="Arial" w:hAnsi="Arial" w:cs="Arial"/>
              </w:rPr>
            </w:pPr>
            <w:r w:rsidRPr="00897B61">
              <w:rPr>
                <w:rFonts w:ascii="Arial" w:hAnsi="Arial" w:cs="Arial"/>
              </w:rPr>
              <w:t xml:space="preserve">Decisión de Recursos </w:t>
            </w:r>
          </w:p>
        </w:tc>
        <w:tc>
          <w:tcPr>
            <w:tcW w:w="4365" w:type="dxa"/>
            <w:shd w:val="clear" w:color="auto" w:fill="auto"/>
          </w:tcPr>
          <w:p w14:paraId="6A07EA04" w14:textId="76CD7A82" w:rsidR="00FE5346" w:rsidRPr="00897B61" w:rsidRDefault="002B3FDA" w:rsidP="008409CC">
            <w:pPr>
              <w:jc w:val="both"/>
              <w:rPr>
                <w:rFonts w:ascii="Arial" w:hAnsi="Arial" w:cs="Arial"/>
              </w:rPr>
            </w:pPr>
            <w:r w:rsidRPr="00897B61">
              <w:rPr>
                <w:rFonts w:ascii="Arial" w:hAnsi="Arial" w:cs="Arial"/>
              </w:rPr>
              <w:t xml:space="preserve">En caso tal que se halla emitido un fallo con sanción fiscal, </w:t>
            </w:r>
            <w:r w:rsidR="002623CC" w:rsidRPr="00897B61">
              <w:rPr>
                <w:rFonts w:ascii="Arial" w:hAnsi="Arial" w:cs="Arial"/>
              </w:rPr>
              <w:t xml:space="preserve">el artículo 31 de la Resolución No. 036 de 2021, establece que, </w:t>
            </w:r>
            <w:r w:rsidRPr="00897B61">
              <w:rPr>
                <w:rFonts w:ascii="Arial" w:hAnsi="Arial" w:cs="Arial"/>
              </w:rPr>
              <w:t>el interesado podrá interponer los recursos de reposición, apelación y queja. Los recursos de reposición y apelación se podrán interponer y sustentar dentro de los cinco (5) días siguientes a la notificación de la respectiva decisión al interesado.</w:t>
            </w:r>
          </w:p>
          <w:p w14:paraId="43E1D5AC" w14:textId="77777777" w:rsidR="002623CC" w:rsidRPr="00897B61" w:rsidRDefault="002623CC" w:rsidP="008409CC">
            <w:pPr>
              <w:jc w:val="both"/>
              <w:rPr>
                <w:rFonts w:ascii="Arial" w:hAnsi="Arial" w:cs="Arial"/>
              </w:rPr>
            </w:pPr>
          </w:p>
          <w:p w14:paraId="32CC5BF1" w14:textId="77777777" w:rsidR="002623CC" w:rsidRPr="00897B61" w:rsidRDefault="002623CC" w:rsidP="002623CC">
            <w:pPr>
              <w:jc w:val="both"/>
              <w:rPr>
                <w:rFonts w:ascii="Arial" w:hAnsi="Arial" w:cs="Arial"/>
              </w:rPr>
            </w:pPr>
            <w:r w:rsidRPr="00897B61">
              <w:rPr>
                <w:rFonts w:ascii="Arial" w:hAnsi="Arial" w:cs="Arial"/>
              </w:rPr>
              <w:t>El recurso de reposición deberá resolverse dentro de los quince (15) días siguientes a su interposición. Cuando se interponga recurso de apelación el funcionario competente lo concederá en el efecto suspensivo y enviará el expediente al superior funcional o jerárquico según el caso, dentro de los cinco (5) días siguientes a su interposición o a la última notificació1 del acto que resuelve el recurso de reposición, si a ello hubiere lugar.</w:t>
            </w:r>
          </w:p>
          <w:p w14:paraId="64EFF335" w14:textId="77777777" w:rsidR="002623CC" w:rsidRPr="00897B61" w:rsidRDefault="002623CC" w:rsidP="002623CC">
            <w:pPr>
              <w:jc w:val="both"/>
              <w:rPr>
                <w:rFonts w:ascii="Arial" w:hAnsi="Arial" w:cs="Arial"/>
              </w:rPr>
            </w:pPr>
          </w:p>
          <w:p w14:paraId="64521D1B" w14:textId="77777777" w:rsidR="002623CC" w:rsidRPr="00897B61" w:rsidRDefault="002623CC" w:rsidP="002623CC">
            <w:pPr>
              <w:jc w:val="both"/>
              <w:rPr>
                <w:rFonts w:ascii="Arial" w:hAnsi="Arial" w:cs="Arial"/>
              </w:rPr>
            </w:pPr>
            <w:r w:rsidRPr="00897B61">
              <w:rPr>
                <w:rFonts w:ascii="Arial" w:hAnsi="Arial" w:cs="Arial"/>
              </w:rPr>
              <w:t>El recurso de apelación contra el acto administrativo que impone sanción deberá ser decidido, en un término de tres (3) meses contados a partir de su debida y oportuna interposición. Si los recursos no se deciden en el término fijado en esta disposición, se entenderán fallados a favor del recurrente.</w:t>
            </w:r>
          </w:p>
          <w:p w14:paraId="3D338161" w14:textId="77777777" w:rsidR="002623CC" w:rsidRPr="00897B61" w:rsidRDefault="002623CC" w:rsidP="002623CC">
            <w:pPr>
              <w:jc w:val="both"/>
              <w:rPr>
                <w:rFonts w:ascii="Arial" w:hAnsi="Arial" w:cs="Arial"/>
              </w:rPr>
            </w:pPr>
          </w:p>
          <w:p w14:paraId="2962351C" w14:textId="7BF747A4" w:rsidR="002623CC" w:rsidRPr="00897B61" w:rsidRDefault="002623CC" w:rsidP="002623CC">
            <w:pPr>
              <w:jc w:val="both"/>
              <w:rPr>
                <w:rFonts w:ascii="Arial" w:hAnsi="Arial" w:cs="Arial"/>
              </w:rPr>
            </w:pPr>
            <w:r w:rsidRPr="00897B61">
              <w:rPr>
                <w:rFonts w:ascii="Arial" w:hAnsi="Arial" w:cs="Arial"/>
              </w:rPr>
              <w:t>Dentro de los cinco (5) días siguientes a la notificación de la decisión que niega el recurso de apelación, se podrá interponer y sustentar el recurso de queja. Si no se hiciere oportunamente, se rechazará.</w:t>
            </w:r>
          </w:p>
        </w:tc>
        <w:tc>
          <w:tcPr>
            <w:tcW w:w="1843" w:type="dxa"/>
            <w:shd w:val="clear" w:color="auto" w:fill="auto"/>
            <w:vAlign w:val="center"/>
          </w:tcPr>
          <w:p w14:paraId="379C4525" w14:textId="0B554175" w:rsidR="00FE5346" w:rsidRPr="00897B61" w:rsidRDefault="00FE5346" w:rsidP="00FE5346">
            <w:pPr>
              <w:jc w:val="center"/>
              <w:rPr>
                <w:rFonts w:ascii="Arial" w:hAnsi="Arial" w:cs="Arial"/>
              </w:rPr>
            </w:pPr>
            <w:r w:rsidRPr="00897B61">
              <w:rPr>
                <w:rFonts w:ascii="Arial" w:hAnsi="Arial" w:cs="Arial"/>
              </w:rPr>
              <w:t>Oficina jurídica y de Procesos</w:t>
            </w:r>
          </w:p>
        </w:tc>
        <w:tc>
          <w:tcPr>
            <w:tcW w:w="1418" w:type="dxa"/>
            <w:shd w:val="clear" w:color="auto" w:fill="auto"/>
          </w:tcPr>
          <w:p w14:paraId="7D2359BF" w14:textId="77777777" w:rsidR="00E24F4D" w:rsidRPr="00897B61" w:rsidRDefault="00E24F4D" w:rsidP="00E24F4D">
            <w:pPr>
              <w:jc w:val="both"/>
              <w:rPr>
                <w:rFonts w:ascii="Arial" w:hAnsi="Arial" w:cs="Arial"/>
              </w:rPr>
            </w:pPr>
          </w:p>
          <w:p w14:paraId="2D94AFFF" w14:textId="77777777" w:rsidR="00E24F4D" w:rsidRPr="00897B61" w:rsidRDefault="00E24F4D" w:rsidP="00E24F4D">
            <w:pPr>
              <w:jc w:val="center"/>
              <w:rPr>
                <w:rFonts w:ascii="Arial" w:hAnsi="Arial" w:cs="Arial"/>
              </w:rPr>
            </w:pPr>
          </w:p>
          <w:p w14:paraId="2EB4CB3F" w14:textId="77777777" w:rsidR="00E24F4D" w:rsidRPr="00897B61" w:rsidRDefault="00E24F4D" w:rsidP="00E24F4D">
            <w:pPr>
              <w:jc w:val="center"/>
              <w:rPr>
                <w:rFonts w:ascii="Arial" w:hAnsi="Arial" w:cs="Arial"/>
              </w:rPr>
            </w:pPr>
          </w:p>
          <w:p w14:paraId="5AE223D2" w14:textId="77777777" w:rsidR="00E24F4D" w:rsidRPr="00897B61" w:rsidRDefault="00E24F4D" w:rsidP="00E24F4D">
            <w:pPr>
              <w:jc w:val="center"/>
              <w:rPr>
                <w:rFonts w:ascii="Arial" w:hAnsi="Arial" w:cs="Arial"/>
              </w:rPr>
            </w:pPr>
          </w:p>
          <w:p w14:paraId="7C45D6F0" w14:textId="77777777" w:rsidR="00E24F4D" w:rsidRPr="00897B61" w:rsidRDefault="00E24F4D" w:rsidP="00E24F4D">
            <w:pPr>
              <w:jc w:val="center"/>
              <w:rPr>
                <w:rFonts w:ascii="Arial" w:hAnsi="Arial" w:cs="Arial"/>
              </w:rPr>
            </w:pPr>
          </w:p>
          <w:p w14:paraId="0DF21D2D" w14:textId="77777777" w:rsidR="00E24F4D" w:rsidRPr="00897B61" w:rsidRDefault="00E24F4D" w:rsidP="00E24F4D">
            <w:pPr>
              <w:jc w:val="center"/>
              <w:rPr>
                <w:rFonts w:ascii="Arial" w:hAnsi="Arial" w:cs="Arial"/>
              </w:rPr>
            </w:pPr>
          </w:p>
          <w:p w14:paraId="2BEE4685" w14:textId="77777777" w:rsidR="00E24F4D" w:rsidRPr="00897B61" w:rsidRDefault="00E24F4D" w:rsidP="00E24F4D">
            <w:pPr>
              <w:jc w:val="center"/>
              <w:rPr>
                <w:rFonts w:ascii="Arial" w:hAnsi="Arial" w:cs="Arial"/>
              </w:rPr>
            </w:pPr>
          </w:p>
          <w:p w14:paraId="74D05550" w14:textId="77777777" w:rsidR="00E24F4D" w:rsidRPr="00897B61" w:rsidRDefault="00E24F4D" w:rsidP="00E24F4D">
            <w:pPr>
              <w:jc w:val="center"/>
              <w:rPr>
                <w:rFonts w:ascii="Arial" w:hAnsi="Arial" w:cs="Arial"/>
              </w:rPr>
            </w:pPr>
          </w:p>
          <w:p w14:paraId="19772F2D" w14:textId="77777777" w:rsidR="00E24F4D" w:rsidRPr="00897B61" w:rsidRDefault="00E24F4D" w:rsidP="00E24F4D">
            <w:pPr>
              <w:jc w:val="center"/>
              <w:rPr>
                <w:rFonts w:ascii="Arial" w:hAnsi="Arial" w:cs="Arial"/>
              </w:rPr>
            </w:pPr>
          </w:p>
          <w:p w14:paraId="65A4B225" w14:textId="77777777" w:rsidR="00E24F4D" w:rsidRPr="00897B61" w:rsidRDefault="00E24F4D" w:rsidP="00E24F4D">
            <w:pPr>
              <w:jc w:val="center"/>
              <w:rPr>
                <w:rFonts w:ascii="Arial" w:hAnsi="Arial" w:cs="Arial"/>
              </w:rPr>
            </w:pPr>
          </w:p>
          <w:p w14:paraId="61443A65" w14:textId="77777777" w:rsidR="00E24F4D" w:rsidRPr="00897B61" w:rsidRDefault="00E24F4D" w:rsidP="00E24F4D">
            <w:pPr>
              <w:jc w:val="center"/>
              <w:rPr>
                <w:rFonts w:ascii="Arial" w:hAnsi="Arial" w:cs="Arial"/>
              </w:rPr>
            </w:pPr>
          </w:p>
          <w:p w14:paraId="1F2E480C" w14:textId="77777777" w:rsidR="00E24F4D" w:rsidRPr="00897B61" w:rsidRDefault="00E24F4D" w:rsidP="00E24F4D">
            <w:pPr>
              <w:jc w:val="center"/>
              <w:rPr>
                <w:rFonts w:ascii="Arial" w:hAnsi="Arial" w:cs="Arial"/>
              </w:rPr>
            </w:pPr>
          </w:p>
          <w:p w14:paraId="758745E0" w14:textId="77777777" w:rsidR="00E24F4D" w:rsidRPr="00897B61" w:rsidRDefault="00E24F4D" w:rsidP="00E24F4D">
            <w:pPr>
              <w:jc w:val="center"/>
              <w:rPr>
                <w:rFonts w:ascii="Arial" w:hAnsi="Arial" w:cs="Arial"/>
              </w:rPr>
            </w:pPr>
          </w:p>
          <w:p w14:paraId="01156B58" w14:textId="4D8EACC8" w:rsidR="00FE5346" w:rsidRPr="00897B61" w:rsidRDefault="00E24F4D" w:rsidP="00E24F4D">
            <w:pPr>
              <w:jc w:val="center"/>
              <w:rPr>
                <w:rFonts w:ascii="Arial" w:hAnsi="Arial" w:cs="Arial"/>
              </w:rPr>
            </w:pPr>
            <w:r w:rsidRPr="00897B61">
              <w:rPr>
                <w:rFonts w:ascii="Arial" w:hAnsi="Arial" w:cs="Arial"/>
              </w:rPr>
              <w:t>Carpetas de archivo del proceso</w:t>
            </w:r>
          </w:p>
        </w:tc>
      </w:tr>
    </w:tbl>
    <w:p w14:paraId="6460828B" w14:textId="1B427186" w:rsidR="00203BE9" w:rsidRDefault="00203BE9" w:rsidP="00926514">
      <w:pPr>
        <w:pStyle w:val="Prrafodelista"/>
        <w:tabs>
          <w:tab w:val="left" w:pos="284"/>
        </w:tabs>
        <w:ind w:left="0"/>
        <w:jc w:val="both"/>
        <w:rPr>
          <w:rFonts w:ascii="Arial" w:hAnsi="Arial" w:cs="Arial"/>
          <w:bCs/>
        </w:rPr>
      </w:pPr>
    </w:p>
    <w:p w14:paraId="5F09ECE8" w14:textId="1AD26836" w:rsidR="00897B61" w:rsidRDefault="00897B61" w:rsidP="00926514">
      <w:pPr>
        <w:pStyle w:val="Prrafodelista"/>
        <w:tabs>
          <w:tab w:val="left" w:pos="284"/>
        </w:tabs>
        <w:ind w:left="0"/>
        <w:jc w:val="both"/>
        <w:rPr>
          <w:rFonts w:ascii="Arial" w:hAnsi="Arial" w:cs="Arial"/>
          <w:bCs/>
        </w:rPr>
      </w:pPr>
    </w:p>
    <w:p w14:paraId="14F490A0" w14:textId="055CF5AA" w:rsidR="00897B61" w:rsidRDefault="00897B61" w:rsidP="00926514">
      <w:pPr>
        <w:pStyle w:val="Prrafodelista"/>
        <w:tabs>
          <w:tab w:val="left" w:pos="284"/>
        </w:tabs>
        <w:ind w:left="0"/>
        <w:jc w:val="both"/>
        <w:rPr>
          <w:rFonts w:ascii="Arial" w:hAnsi="Arial" w:cs="Arial"/>
          <w:bCs/>
        </w:rPr>
      </w:pPr>
    </w:p>
    <w:p w14:paraId="5A491C53" w14:textId="41D08461" w:rsidR="00897B61" w:rsidRDefault="00897B61" w:rsidP="00926514">
      <w:pPr>
        <w:pStyle w:val="Prrafodelista"/>
        <w:tabs>
          <w:tab w:val="left" w:pos="284"/>
        </w:tabs>
        <w:ind w:left="0"/>
        <w:jc w:val="both"/>
        <w:rPr>
          <w:rFonts w:ascii="Arial" w:hAnsi="Arial" w:cs="Arial"/>
          <w:bCs/>
        </w:rPr>
      </w:pPr>
    </w:p>
    <w:p w14:paraId="77734A1D" w14:textId="1CEF2250" w:rsidR="00897B61" w:rsidRDefault="00897B61" w:rsidP="00926514">
      <w:pPr>
        <w:pStyle w:val="Prrafodelista"/>
        <w:tabs>
          <w:tab w:val="left" w:pos="284"/>
        </w:tabs>
        <w:ind w:left="0"/>
        <w:jc w:val="both"/>
        <w:rPr>
          <w:rFonts w:ascii="Arial" w:hAnsi="Arial" w:cs="Arial"/>
          <w:bCs/>
        </w:rPr>
      </w:pPr>
    </w:p>
    <w:p w14:paraId="1D042092" w14:textId="77777777" w:rsidR="00897B61" w:rsidRPr="00897B61" w:rsidRDefault="00897B61" w:rsidP="00926514">
      <w:pPr>
        <w:pStyle w:val="Prrafodelista"/>
        <w:tabs>
          <w:tab w:val="left" w:pos="284"/>
        </w:tabs>
        <w:ind w:left="0"/>
        <w:jc w:val="both"/>
        <w:rPr>
          <w:rFonts w:ascii="Arial" w:hAnsi="Arial" w:cs="Arial"/>
          <w:bCs/>
        </w:rPr>
      </w:pPr>
    </w:p>
    <w:p w14:paraId="207EF7E4" w14:textId="77777777" w:rsidR="00390D09" w:rsidRPr="00897B61" w:rsidRDefault="00390D09" w:rsidP="00390D09">
      <w:pPr>
        <w:numPr>
          <w:ilvl w:val="0"/>
          <w:numId w:val="22"/>
        </w:numPr>
        <w:spacing w:after="120"/>
        <w:jc w:val="both"/>
        <w:rPr>
          <w:rFonts w:ascii="Arial" w:hAnsi="Arial" w:cs="Arial"/>
          <w:b/>
        </w:rPr>
      </w:pPr>
      <w:r w:rsidRPr="00897B61">
        <w:rPr>
          <w:rFonts w:ascii="Arial" w:hAnsi="Arial" w:cs="Arial"/>
          <w:b/>
        </w:rPr>
        <w:t>NORMATIVIDAD APLICABLE AL TIPO DE DOCUMENTO.</w:t>
      </w:r>
    </w:p>
    <w:p w14:paraId="1C0E6421" w14:textId="2CE46358" w:rsidR="004B4B5B" w:rsidRPr="00897B61" w:rsidRDefault="00390D09" w:rsidP="004B4B5B">
      <w:pPr>
        <w:pStyle w:val="Default"/>
        <w:numPr>
          <w:ilvl w:val="0"/>
          <w:numId w:val="23"/>
        </w:numPr>
        <w:jc w:val="both"/>
        <w:rPr>
          <w:rStyle w:val="Textoennegrita"/>
          <w:color w:val="auto"/>
          <w:sz w:val="20"/>
          <w:szCs w:val="20"/>
        </w:rPr>
      </w:pPr>
      <w:r w:rsidRPr="00897B61">
        <w:rPr>
          <w:b/>
          <w:color w:val="auto"/>
          <w:sz w:val="20"/>
          <w:szCs w:val="20"/>
        </w:rPr>
        <w:t xml:space="preserve">Ley </w:t>
      </w:r>
      <w:r w:rsidR="004B4B5B" w:rsidRPr="00897B61">
        <w:rPr>
          <w:b/>
          <w:color w:val="auto"/>
          <w:sz w:val="20"/>
          <w:szCs w:val="20"/>
        </w:rPr>
        <w:t xml:space="preserve">1437 de 2011; </w:t>
      </w:r>
      <w:r w:rsidR="004B4B5B" w:rsidRPr="00897B61">
        <w:rPr>
          <w:rStyle w:val="Textoennegrita"/>
          <w:b w:val="0"/>
          <w:bCs w:val="0"/>
          <w:color w:val="333333"/>
          <w:sz w:val="20"/>
          <w:szCs w:val="20"/>
          <w:shd w:val="clear" w:color="auto" w:fill="FFFFFF"/>
        </w:rPr>
        <w:t>Por la cual se expide el Código de Procedimiento Administrativo y de lo Contencioso Administrativo.</w:t>
      </w:r>
    </w:p>
    <w:p w14:paraId="50C3FDF6" w14:textId="168E21BE" w:rsidR="002623CC" w:rsidRPr="00897B61" w:rsidRDefault="002623CC" w:rsidP="004B4B5B">
      <w:pPr>
        <w:pStyle w:val="Default"/>
        <w:numPr>
          <w:ilvl w:val="0"/>
          <w:numId w:val="23"/>
        </w:numPr>
        <w:jc w:val="both"/>
        <w:rPr>
          <w:rStyle w:val="Textoennegrita"/>
          <w:bCs w:val="0"/>
          <w:color w:val="auto"/>
          <w:sz w:val="20"/>
          <w:szCs w:val="20"/>
        </w:rPr>
      </w:pPr>
      <w:r w:rsidRPr="00897B61">
        <w:rPr>
          <w:b/>
          <w:color w:val="auto"/>
          <w:sz w:val="20"/>
          <w:szCs w:val="20"/>
        </w:rPr>
        <w:t>Decreto Ley 403 de 2020</w:t>
      </w:r>
      <w:r w:rsidR="00190B8E" w:rsidRPr="00897B61">
        <w:rPr>
          <w:b/>
          <w:color w:val="auto"/>
          <w:sz w:val="20"/>
          <w:szCs w:val="20"/>
        </w:rPr>
        <w:t xml:space="preserve">; </w:t>
      </w:r>
      <w:r w:rsidR="00190B8E" w:rsidRPr="00897B61">
        <w:rPr>
          <w:bCs/>
          <w:color w:val="auto"/>
          <w:sz w:val="20"/>
          <w:szCs w:val="20"/>
        </w:rPr>
        <w:t>Por el cual se dictan normas para la correcta implementación del Acto Legislativo 04 de 2019 y el fortalecimiento del control fiscal</w:t>
      </w:r>
    </w:p>
    <w:p w14:paraId="23049919" w14:textId="10A204E6" w:rsidR="004B4B5B" w:rsidRPr="00897B61" w:rsidRDefault="004B4B5B" w:rsidP="004B4B5B">
      <w:pPr>
        <w:pStyle w:val="Default"/>
        <w:numPr>
          <w:ilvl w:val="0"/>
          <w:numId w:val="23"/>
        </w:numPr>
        <w:jc w:val="both"/>
        <w:rPr>
          <w:bCs/>
          <w:color w:val="auto"/>
          <w:sz w:val="20"/>
          <w:szCs w:val="20"/>
        </w:rPr>
      </w:pPr>
      <w:r w:rsidRPr="00897B61">
        <w:rPr>
          <w:b/>
          <w:color w:val="auto"/>
          <w:sz w:val="20"/>
          <w:szCs w:val="20"/>
        </w:rPr>
        <w:t xml:space="preserve">Resolución 036 del </w:t>
      </w:r>
      <w:r w:rsidR="002623CC" w:rsidRPr="00897B61">
        <w:rPr>
          <w:b/>
          <w:color w:val="auto"/>
          <w:sz w:val="20"/>
          <w:szCs w:val="20"/>
        </w:rPr>
        <w:t>2021;</w:t>
      </w:r>
      <w:r w:rsidRPr="00897B61">
        <w:rPr>
          <w:b/>
          <w:color w:val="auto"/>
          <w:sz w:val="20"/>
          <w:szCs w:val="20"/>
        </w:rPr>
        <w:t xml:space="preserve"> </w:t>
      </w:r>
      <w:r w:rsidRPr="00897B61">
        <w:rPr>
          <w:bCs/>
          <w:color w:val="auto"/>
          <w:sz w:val="20"/>
          <w:szCs w:val="20"/>
        </w:rPr>
        <w:t>por medio de la cual se reglamenta el procedimiento administrativo sancionatorio en la Contraloría Municipal de Girón.</w:t>
      </w:r>
    </w:p>
    <w:p w14:paraId="35E394ED" w14:textId="7FFE1F9C" w:rsidR="002623CC" w:rsidRPr="00897B61" w:rsidRDefault="002623CC" w:rsidP="002623CC">
      <w:pPr>
        <w:pStyle w:val="Default"/>
        <w:jc w:val="both"/>
        <w:rPr>
          <w:bCs/>
          <w:color w:val="auto"/>
          <w:sz w:val="20"/>
          <w:szCs w:val="20"/>
        </w:rPr>
      </w:pPr>
    </w:p>
    <w:p w14:paraId="530F91F7" w14:textId="77777777" w:rsidR="00190B8E" w:rsidRPr="00897B61" w:rsidRDefault="00190B8E" w:rsidP="002623CC">
      <w:pPr>
        <w:pStyle w:val="Default"/>
        <w:jc w:val="both"/>
        <w:rPr>
          <w:bCs/>
          <w:color w:val="auto"/>
          <w:sz w:val="20"/>
          <w:szCs w:val="20"/>
        </w:rPr>
      </w:pPr>
    </w:p>
    <w:p w14:paraId="22B73852" w14:textId="6071DAC9" w:rsidR="00390D09" w:rsidRPr="00897B61" w:rsidRDefault="00390D09" w:rsidP="004B4B5B">
      <w:pPr>
        <w:pStyle w:val="Default"/>
        <w:numPr>
          <w:ilvl w:val="0"/>
          <w:numId w:val="22"/>
        </w:numPr>
        <w:rPr>
          <w:b/>
          <w:color w:val="auto"/>
          <w:sz w:val="20"/>
          <w:szCs w:val="20"/>
        </w:rPr>
      </w:pPr>
      <w:r w:rsidRPr="00897B61">
        <w:rPr>
          <w:b/>
          <w:color w:val="auto"/>
          <w:sz w:val="20"/>
          <w:szCs w:val="20"/>
        </w:rPr>
        <w:t xml:space="preserve">RIESGOS </w:t>
      </w:r>
    </w:p>
    <w:p w14:paraId="67216A5C" w14:textId="07FA4615" w:rsidR="00DD06C1" w:rsidRPr="00897B61" w:rsidRDefault="00DD06C1" w:rsidP="00390D09">
      <w:pPr>
        <w:pStyle w:val="Default"/>
        <w:rPr>
          <w:b/>
          <w:color w:val="auto"/>
          <w:sz w:val="20"/>
          <w:szCs w:val="20"/>
        </w:rPr>
      </w:pPr>
    </w:p>
    <w:p w14:paraId="275F545E" w14:textId="1E95FAA5" w:rsidR="00DD06C1" w:rsidRPr="00897B61" w:rsidRDefault="000E06ED" w:rsidP="00A21659">
      <w:pPr>
        <w:pStyle w:val="Default"/>
        <w:numPr>
          <w:ilvl w:val="0"/>
          <w:numId w:val="27"/>
        </w:numPr>
        <w:jc w:val="both"/>
        <w:rPr>
          <w:bCs/>
          <w:color w:val="auto"/>
          <w:sz w:val="20"/>
          <w:szCs w:val="20"/>
        </w:rPr>
      </w:pPr>
      <w:r w:rsidRPr="00897B61">
        <w:rPr>
          <w:bCs/>
          <w:color w:val="auto"/>
          <w:sz w:val="20"/>
          <w:szCs w:val="20"/>
        </w:rPr>
        <w:t xml:space="preserve">Riesgo de no realizar un satisfactorio recaudo de la sanción impuesta en el fallo, por la no ejecutoriedad </w:t>
      </w:r>
      <w:r w:rsidR="00A21659" w:rsidRPr="00897B61">
        <w:rPr>
          <w:bCs/>
          <w:color w:val="auto"/>
          <w:sz w:val="20"/>
          <w:szCs w:val="20"/>
        </w:rPr>
        <w:t>de este</w:t>
      </w:r>
      <w:r w:rsidRPr="00897B61">
        <w:rPr>
          <w:bCs/>
          <w:color w:val="auto"/>
          <w:sz w:val="20"/>
          <w:szCs w:val="20"/>
        </w:rPr>
        <w:t>, en razón a la prescripción del término legal para el desarrollo del proceso Administrativo Sancionatorio.</w:t>
      </w:r>
    </w:p>
    <w:p w14:paraId="7F6276CD" w14:textId="512BB52B" w:rsidR="000E06ED" w:rsidRPr="00897B61" w:rsidRDefault="000E06ED" w:rsidP="000E06ED">
      <w:pPr>
        <w:pStyle w:val="Default"/>
        <w:numPr>
          <w:ilvl w:val="0"/>
          <w:numId w:val="27"/>
        </w:numPr>
        <w:rPr>
          <w:bCs/>
          <w:color w:val="auto"/>
          <w:sz w:val="20"/>
          <w:szCs w:val="20"/>
        </w:rPr>
      </w:pPr>
      <w:r w:rsidRPr="00897B61">
        <w:rPr>
          <w:bCs/>
          <w:color w:val="auto"/>
          <w:sz w:val="20"/>
          <w:szCs w:val="20"/>
        </w:rPr>
        <w:t>Riesgo de dilación procesal en</w:t>
      </w:r>
      <w:r w:rsidR="00A21659" w:rsidRPr="00897B61">
        <w:rPr>
          <w:bCs/>
          <w:color w:val="auto"/>
          <w:sz w:val="20"/>
          <w:szCs w:val="20"/>
        </w:rPr>
        <w:t xml:space="preserve"> los</w:t>
      </w:r>
      <w:r w:rsidRPr="00897B61">
        <w:rPr>
          <w:bCs/>
          <w:color w:val="auto"/>
          <w:sz w:val="20"/>
          <w:szCs w:val="20"/>
        </w:rPr>
        <w:t xml:space="preserve"> procesos Administrativos Sancionatorios</w:t>
      </w:r>
      <w:r w:rsidR="00A21659" w:rsidRPr="00897B61">
        <w:rPr>
          <w:bCs/>
          <w:color w:val="auto"/>
          <w:sz w:val="20"/>
          <w:szCs w:val="20"/>
        </w:rPr>
        <w:t>, incumpliendo con los términos preclusivos de cada etapa del proceso, generando perdida de la competencia y la imposibilidad del recaudo efectivo.</w:t>
      </w:r>
    </w:p>
    <w:p w14:paraId="14D20472" w14:textId="42623BC8" w:rsidR="00A21659" w:rsidRDefault="00A21659" w:rsidP="00A21659">
      <w:pPr>
        <w:pStyle w:val="Default"/>
        <w:numPr>
          <w:ilvl w:val="0"/>
          <w:numId w:val="27"/>
        </w:numPr>
        <w:jc w:val="both"/>
        <w:rPr>
          <w:bCs/>
          <w:color w:val="auto"/>
          <w:sz w:val="20"/>
          <w:szCs w:val="20"/>
        </w:rPr>
      </w:pPr>
      <w:r w:rsidRPr="00897B61">
        <w:rPr>
          <w:bCs/>
          <w:color w:val="auto"/>
          <w:sz w:val="20"/>
          <w:szCs w:val="20"/>
        </w:rPr>
        <w:t>Falta de eficacia, eficiencia y oportunidad en la gestión del proceso Administrativo Sancionatorio Fiscal, en aras de propender por el debido ejercicio de la Vigilancia y el Control Fiscal, la protección del patrimonio público y el cumplimiento de los principios constitucionales y legales del control y la gestión fiscal.</w:t>
      </w:r>
    </w:p>
    <w:p w14:paraId="4D9C5114" w14:textId="77777777" w:rsidR="00897B61" w:rsidRPr="00897B61" w:rsidRDefault="00897B61" w:rsidP="00897B61">
      <w:pPr>
        <w:pStyle w:val="Default"/>
        <w:jc w:val="both"/>
        <w:rPr>
          <w:bCs/>
          <w:color w:val="auto"/>
          <w:sz w:val="20"/>
          <w:szCs w:val="20"/>
        </w:rPr>
      </w:pPr>
    </w:p>
    <w:p w14:paraId="41E2495F" w14:textId="77777777" w:rsidR="000E06ED" w:rsidRPr="00897B61" w:rsidRDefault="000E06ED" w:rsidP="00390D09">
      <w:pPr>
        <w:pStyle w:val="Default"/>
        <w:rPr>
          <w:b/>
          <w:color w:val="auto"/>
          <w:sz w:val="20"/>
          <w:szCs w:val="20"/>
        </w:rPr>
      </w:pPr>
    </w:p>
    <w:p w14:paraId="22240CB1" w14:textId="1789D7CB" w:rsidR="00390D09" w:rsidRPr="00897B61" w:rsidRDefault="00390D09" w:rsidP="00DD06C1">
      <w:pPr>
        <w:pStyle w:val="Default"/>
        <w:numPr>
          <w:ilvl w:val="0"/>
          <w:numId w:val="22"/>
        </w:numPr>
        <w:rPr>
          <w:b/>
          <w:sz w:val="20"/>
          <w:szCs w:val="20"/>
        </w:rPr>
      </w:pPr>
      <w:r w:rsidRPr="00897B61">
        <w:rPr>
          <w:b/>
          <w:bCs/>
          <w:sz w:val="20"/>
          <w:szCs w:val="20"/>
        </w:rPr>
        <w:t>PUNTO DE CONTROL</w:t>
      </w:r>
    </w:p>
    <w:p w14:paraId="5C07B7CB" w14:textId="77777777" w:rsidR="00390D09" w:rsidRPr="00897B61" w:rsidRDefault="00390D09" w:rsidP="00390D09">
      <w:pPr>
        <w:pStyle w:val="Default"/>
        <w:ind w:left="644"/>
        <w:rPr>
          <w:b/>
          <w:sz w:val="20"/>
          <w:szCs w:val="20"/>
        </w:rPr>
      </w:pPr>
    </w:p>
    <w:p w14:paraId="2F22CA41" w14:textId="22548BB3" w:rsidR="00390D09" w:rsidRPr="00897B61" w:rsidRDefault="00A43F0A" w:rsidP="00390D09">
      <w:pPr>
        <w:pStyle w:val="Default"/>
        <w:numPr>
          <w:ilvl w:val="0"/>
          <w:numId w:val="7"/>
        </w:numPr>
        <w:ind w:left="567" w:hanging="283"/>
        <w:rPr>
          <w:sz w:val="20"/>
          <w:szCs w:val="20"/>
        </w:rPr>
      </w:pPr>
      <w:r w:rsidRPr="00897B61">
        <w:rPr>
          <w:sz w:val="20"/>
          <w:szCs w:val="20"/>
        </w:rPr>
        <w:t xml:space="preserve">Traslado o solicitud </w:t>
      </w:r>
    </w:p>
    <w:p w14:paraId="208012B1" w14:textId="3DDE2BBA" w:rsidR="00A43F0A" w:rsidRPr="00897B61" w:rsidRDefault="00A43F0A" w:rsidP="00390D09">
      <w:pPr>
        <w:pStyle w:val="Default"/>
        <w:numPr>
          <w:ilvl w:val="0"/>
          <w:numId w:val="7"/>
        </w:numPr>
        <w:ind w:left="567" w:hanging="283"/>
        <w:rPr>
          <w:sz w:val="20"/>
          <w:szCs w:val="20"/>
        </w:rPr>
      </w:pPr>
      <w:r w:rsidRPr="00897B61">
        <w:rPr>
          <w:sz w:val="20"/>
          <w:szCs w:val="20"/>
        </w:rPr>
        <w:t>Averiguaciones preliminares</w:t>
      </w:r>
    </w:p>
    <w:p w14:paraId="0F404947" w14:textId="4C07B387" w:rsidR="00A43F0A" w:rsidRPr="00897B61" w:rsidRDefault="00A43F0A" w:rsidP="00390D09">
      <w:pPr>
        <w:pStyle w:val="Default"/>
        <w:numPr>
          <w:ilvl w:val="0"/>
          <w:numId w:val="7"/>
        </w:numPr>
        <w:ind w:left="567" w:hanging="283"/>
        <w:rPr>
          <w:sz w:val="20"/>
          <w:szCs w:val="20"/>
        </w:rPr>
      </w:pPr>
      <w:r w:rsidRPr="00897B61">
        <w:rPr>
          <w:sz w:val="20"/>
          <w:szCs w:val="20"/>
        </w:rPr>
        <w:t>Auto de apertura</w:t>
      </w:r>
    </w:p>
    <w:p w14:paraId="5E7F1104" w14:textId="575F05CB" w:rsidR="00A43F0A" w:rsidRPr="00897B61" w:rsidRDefault="00A43F0A" w:rsidP="00390D09">
      <w:pPr>
        <w:pStyle w:val="Default"/>
        <w:numPr>
          <w:ilvl w:val="0"/>
          <w:numId w:val="7"/>
        </w:numPr>
        <w:ind w:left="567" w:hanging="283"/>
        <w:rPr>
          <w:sz w:val="20"/>
          <w:szCs w:val="20"/>
        </w:rPr>
      </w:pPr>
      <w:r w:rsidRPr="00897B61">
        <w:rPr>
          <w:sz w:val="20"/>
          <w:szCs w:val="20"/>
        </w:rPr>
        <w:t>Descargos</w:t>
      </w:r>
    </w:p>
    <w:p w14:paraId="2E5D9662" w14:textId="4A838564" w:rsidR="00A43F0A" w:rsidRPr="00897B61" w:rsidRDefault="00A43F0A" w:rsidP="00390D09">
      <w:pPr>
        <w:pStyle w:val="Default"/>
        <w:numPr>
          <w:ilvl w:val="0"/>
          <w:numId w:val="7"/>
        </w:numPr>
        <w:ind w:left="567" w:hanging="283"/>
        <w:rPr>
          <w:sz w:val="20"/>
          <w:szCs w:val="20"/>
        </w:rPr>
      </w:pPr>
      <w:r w:rsidRPr="00897B61">
        <w:rPr>
          <w:sz w:val="20"/>
          <w:szCs w:val="20"/>
        </w:rPr>
        <w:t xml:space="preserve">Decreto y Practica de pruebas </w:t>
      </w:r>
    </w:p>
    <w:p w14:paraId="539ECB96" w14:textId="79D3E375" w:rsidR="00A43F0A" w:rsidRPr="00897B61" w:rsidRDefault="00A43F0A" w:rsidP="00390D09">
      <w:pPr>
        <w:pStyle w:val="Default"/>
        <w:numPr>
          <w:ilvl w:val="0"/>
          <w:numId w:val="7"/>
        </w:numPr>
        <w:ind w:left="567" w:hanging="283"/>
        <w:rPr>
          <w:sz w:val="20"/>
          <w:szCs w:val="20"/>
        </w:rPr>
      </w:pPr>
      <w:r w:rsidRPr="00897B61">
        <w:rPr>
          <w:sz w:val="20"/>
          <w:szCs w:val="20"/>
        </w:rPr>
        <w:t xml:space="preserve">Alegaciones Finales </w:t>
      </w:r>
    </w:p>
    <w:p w14:paraId="50C9EAE0" w14:textId="0D3E8BC8" w:rsidR="00A43F0A" w:rsidRPr="00897B61" w:rsidRDefault="00A43F0A" w:rsidP="00390D09">
      <w:pPr>
        <w:pStyle w:val="Default"/>
        <w:numPr>
          <w:ilvl w:val="0"/>
          <w:numId w:val="7"/>
        </w:numPr>
        <w:ind w:left="567" w:hanging="283"/>
        <w:rPr>
          <w:sz w:val="20"/>
          <w:szCs w:val="20"/>
        </w:rPr>
      </w:pPr>
      <w:r w:rsidRPr="00897B61">
        <w:rPr>
          <w:sz w:val="20"/>
          <w:szCs w:val="20"/>
        </w:rPr>
        <w:t xml:space="preserve">Resolución de decisión </w:t>
      </w:r>
    </w:p>
    <w:p w14:paraId="621B9000" w14:textId="7921B3B6" w:rsidR="00A43F0A" w:rsidRPr="00897B61" w:rsidRDefault="00A43F0A" w:rsidP="00390D09">
      <w:pPr>
        <w:pStyle w:val="Default"/>
        <w:numPr>
          <w:ilvl w:val="0"/>
          <w:numId w:val="7"/>
        </w:numPr>
        <w:ind w:left="567" w:hanging="283"/>
        <w:rPr>
          <w:sz w:val="20"/>
          <w:szCs w:val="20"/>
        </w:rPr>
      </w:pPr>
      <w:r w:rsidRPr="00897B61">
        <w:rPr>
          <w:sz w:val="20"/>
          <w:szCs w:val="20"/>
        </w:rPr>
        <w:t xml:space="preserve">decisión de recursos </w:t>
      </w:r>
    </w:p>
    <w:p w14:paraId="2FB1DC8B" w14:textId="00DF5BEA" w:rsidR="00390D09" w:rsidRDefault="00390D09" w:rsidP="00390D09">
      <w:pPr>
        <w:pStyle w:val="Default"/>
        <w:rPr>
          <w:sz w:val="20"/>
          <w:szCs w:val="20"/>
        </w:rPr>
      </w:pPr>
    </w:p>
    <w:p w14:paraId="13D5C5DA" w14:textId="77777777" w:rsidR="00897B61" w:rsidRPr="00897B61" w:rsidRDefault="00897B61" w:rsidP="00390D09">
      <w:pPr>
        <w:pStyle w:val="Default"/>
        <w:rPr>
          <w:sz w:val="20"/>
          <w:szCs w:val="20"/>
        </w:rPr>
      </w:pPr>
    </w:p>
    <w:p w14:paraId="7CC69404" w14:textId="77777777" w:rsidR="00A43F0A" w:rsidRPr="00897B61" w:rsidRDefault="00A43F0A" w:rsidP="00390D09">
      <w:pPr>
        <w:pStyle w:val="Default"/>
        <w:rPr>
          <w:b/>
          <w:sz w:val="20"/>
          <w:szCs w:val="20"/>
        </w:rPr>
      </w:pPr>
    </w:p>
    <w:p w14:paraId="6F3A033C" w14:textId="58A3484E" w:rsidR="00390D09" w:rsidRPr="00897B61" w:rsidRDefault="00DD06C1" w:rsidP="00390D09">
      <w:pPr>
        <w:pStyle w:val="Default"/>
        <w:numPr>
          <w:ilvl w:val="0"/>
          <w:numId w:val="22"/>
        </w:numPr>
        <w:rPr>
          <w:b/>
          <w:color w:val="auto"/>
          <w:sz w:val="20"/>
          <w:szCs w:val="20"/>
        </w:rPr>
      </w:pPr>
      <w:r w:rsidRPr="00897B61">
        <w:rPr>
          <w:b/>
          <w:color w:val="auto"/>
          <w:sz w:val="20"/>
          <w:szCs w:val="20"/>
        </w:rPr>
        <w:t xml:space="preserve">LISTA DE DISTRIBUCION </w:t>
      </w:r>
    </w:p>
    <w:p w14:paraId="3E56CE8A" w14:textId="233E5429" w:rsidR="00390D09" w:rsidRPr="00897B61" w:rsidRDefault="00390D09" w:rsidP="00067ADA">
      <w:pPr>
        <w:pStyle w:val="Default"/>
        <w:rPr>
          <w:b/>
          <w:color w:val="auto"/>
          <w:sz w:val="20"/>
          <w:szCs w:val="20"/>
        </w:rPr>
      </w:pP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9"/>
        <w:gridCol w:w="2409"/>
        <w:gridCol w:w="2835"/>
      </w:tblGrid>
      <w:tr w:rsidR="00390D09" w:rsidRPr="00897B61" w14:paraId="48E999CE" w14:textId="77777777" w:rsidTr="00DC51EB">
        <w:trPr>
          <w:trHeight w:val="401"/>
        </w:trPr>
        <w:tc>
          <w:tcPr>
            <w:tcW w:w="4679" w:type="dxa"/>
            <w:shd w:val="pct12" w:color="auto" w:fill="FFFFFF"/>
            <w:vAlign w:val="center"/>
          </w:tcPr>
          <w:p w14:paraId="46CC17AE" w14:textId="77777777" w:rsidR="00390D09" w:rsidRPr="00897B61" w:rsidRDefault="00390D09" w:rsidP="00DC51EB">
            <w:pPr>
              <w:pStyle w:val="Ttulo9"/>
              <w:spacing w:before="0" w:after="0"/>
              <w:jc w:val="center"/>
              <w:rPr>
                <w:rFonts w:ascii="Arial" w:hAnsi="Arial" w:cs="Arial"/>
                <w:b/>
                <w:sz w:val="20"/>
                <w:szCs w:val="20"/>
              </w:rPr>
            </w:pPr>
            <w:r w:rsidRPr="00897B61">
              <w:rPr>
                <w:rFonts w:ascii="Arial" w:hAnsi="Arial" w:cs="Arial"/>
                <w:b/>
                <w:sz w:val="20"/>
                <w:szCs w:val="20"/>
              </w:rPr>
              <w:t>NOMBRE/CARGO</w:t>
            </w:r>
          </w:p>
        </w:tc>
        <w:tc>
          <w:tcPr>
            <w:tcW w:w="2409" w:type="dxa"/>
            <w:shd w:val="pct12" w:color="auto" w:fill="FFFFFF"/>
            <w:vAlign w:val="center"/>
          </w:tcPr>
          <w:p w14:paraId="1EB54F18" w14:textId="77777777" w:rsidR="00390D09" w:rsidRPr="00897B61" w:rsidRDefault="00390D09" w:rsidP="00DC51EB">
            <w:pPr>
              <w:pStyle w:val="Ttulo9"/>
              <w:spacing w:before="0" w:after="0"/>
              <w:jc w:val="center"/>
              <w:rPr>
                <w:rFonts w:ascii="Arial" w:hAnsi="Arial" w:cs="Arial"/>
                <w:b/>
                <w:sz w:val="20"/>
                <w:szCs w:val="20"/>
              </w:rPr>
            </w:pPr>
            <w:r w:rsidRPr="00897B61">
              <w:rPr>
                <w:rFonts w:ascii="Arial" w:hAnsi="Arial" w:cs="Arial"/>
                <w:b/>
                <w:sz w:val="20"/>
                <w:szCs w:val="20"/>
              </w:rPr>
              <w:t>FECHA</w:t>
            </w:r>
          </w:p>
        </w:tc>
        <w:tc>
          <w:tcPr>
            <w:tcW w:w="2835" w:type="dxa"/>
            <w:shd w:val="pct12" w:color="auto" w:fill="FFFFFF"/>
            <w:vAlign w:val="center"/>
          </w:tcPr>
          <w:p w14:paraId="2CA8203D" w14:textId="77777777" w:rsidR="00390D09" w:rsidRPr="00897B61" w:rsidRDefault="00390D09" w:rsidP="00DC51EB">
            <w:pPr>
              <w:pStyle w:val="Ttulo9"/>
              <w:spacing w:before="0" w:after="0"/>
              <w:jc w:val="center"/>
              <w:rPr>
                <w:rFonts w:ascii="Arial" w:hAnsi="Arial" w:cs="Arial"/>
                <w:b/>
                <w:sz w:val="20"/>
                <w:szCs w:val="20"/>
              </w:rPr>
            </w:pPr>
            <w:r w:rsidRPr="00897B61">
              <w:rPr>
                <w:rFonts w:ascii="Arial" w:hAnsi="Arial" w:cs="Arial"/>
                <w:b/>
                <w:sz w:val="20"/>
                <w:szCs w:val="20"/>
              </w:rPr>
              <w:t>MEDIO DE ENVIO</w:t>
            </w:r>
          </w:p>
        </w:tc>
      </w:tr>
      <w:tr w:rsidR="00390D09" w:rsidRPr="00897B61" w14:paraId="72713008" w14:textId="77777777" w:rsidTr="00DC51EB">
        <w:trPr>
          <w:trHeight w:val="413"/>
        </w:trPr>
        <w:tc>
          <w:tcPr>
            <w:tcW w:w="4679" w:type="dxa"/>
          </w:tcPr>
          <w:p w14:paraId="44BE3EEA" w14:textId="37754AA6" w:rsidR="00390D09" w:rsidRPr="00897B61" w:rsidRDefault="00390D09" w:rsidP="00DC51EB">
            <w:pPr>
              <w:spacing w:before="60" w:after="60"/>
              <w:jc w:val="center"/>
              <w:rPr>
                <w:rFonts w:ascii="Arial" w:hAnsi="Arial" w:cs="Arial"/>
                <w:iCs/>
              </w:rPr>
            </w:pPr>
            <w:r w:rsidRPr="00897B61">
              <w:rPr>
                <w:rFonts w:ascii="Arial" w:hAnsi="Arial" w:cs="Arial"/>
                <w:iCs/>
              </w:rPr>
              <w:t>Nivel Directivo de la CMG (Contralora)</w:t>
            </w:r>
          </w:p>
        </w:tc>
        <w:tc>
          <w:tcPr>
            <w:tcW w:w="2409" w:type="dxa"/>
          </w:tcPr>
          <w:p w14:paraId="518070FF" w14:textId="364CC9A6" w:rsidR="00390D09" w:rsidRPr="00897B61" w:rsidRDefault="00A43F0A" w:rsidP="00DC51EB">
            <w:pPr>
              <w:spacing w:before="60" w:after="60"/>
              <w:jc w:val="center"/>
              <w:rPr>
                <w:rFonts w:ascii="Arial" w:hAnsi="Arial" w:cs="Arial"/>
                <w:iCs/>
              </w:rPr>
            </w:pPr>
            <w:r w:rsidRPr="00897B61">
              <w:rPr>
                <w:rFonts w:ascii="Arial" w:hAnsi="Arial" w:cs="Arial"/>
                <w:iCs/>
              </w:rPr>
              <w:t>15</w:t>
            </w:r>
            <w:r w:rsidR="00390D09" w:rsidRPr="00897B61">
              <w:rPr>
                <w:rFonts w:ascii="Arial" w:hAnsi="Arial" w:cs="Arial"/>
                <w:iCs/>
              </w:rPr>
              <w:t>/1</w:t>
            </w:r>
            <w:r w:rsidRPr="00897B61">
              <w:rPr>
                <w:rFonts w:ascii="Arial" w:hAnsi="Arial" w:cs="Arial"/>
                <w:iCs/>
              </w:rPr>
              <w:t>1</w:t>
            </w:r>
            <w:r w:rsidR="00390D09" w:rsidRPr="00897B61">
              <w:rPr>
                <w:rFonts w:ascii="Arial" w:hAnsi="Arial" w:cs="Arial"/>
                <w:iCs/>
              </w:rPr>
              <w:t>/2022</w:t>
            </w:r>
          </w:p>
        </w:tc>
        <w:tc>
          <w:tcPr>
            <w:tcW w:w="2835" w:type="dxa"/>
          </w:tcPr>
          <w:p w14:paraId="477BC63F" w14:textId="77777777" w:rsidR="00390D09" w:rsidRPr="00897B61" w:rsidRDefault="00390D09" w:rsidP="00DC51EB">
            <w:pPr>
              <w:spacing w:before="60" w:after="60"/>
              <w:jc w:val="center"/>
              <w:rPr>
                <w:rFonts w:ascii="Arial" w:hAnsi="Arial" w:cs="Arial"/>
                <w:iCs/>
              </w:rPr>
            </w:pPr>
            <w:r w:rsidRPr="00897B61">
              <w:rPr>
                <w:rFonts w:ascii="Arial" w:hAnsi="Arial" w:cs="Arial"/>
                <w:iCs/>
              </w:rPr>
              <w:t>Correo electrónico Institucional</w:t>
            </w:r>
          </w:p>
        </w:tc>
      </w:tr>
    </w:tbl>
    <w:p w14:paraId="61971FA1" w14:textId="0B13E543" w:rsidR="009576D8" w:rsidRDefault="009576D8" w:rsidP="00A05D37">
      <w:pPr>
        <w:contextualSpacing/>
        <w:rPr>
          <w:rFonts w:ascii="Arial" w:hAnsi="Arial" w:cs="Arial"/>
          <w:b/>
          <w:lang w:eastAsia="es-CO"/>
        </w:rPr>
      </w:pPr>
    </w:p>
    <w:p w14:paraId="154EE8A3" w14:textId="0F3F7445" w:rsidR="00897B61" w:rsidRDefault="00897B61" w:rsidP="00A05D37">
      <w:pPr>
        <w:contextualSpacing/>
        <w:rPr>
          <w:rFonts w:ascii="Arial" w:hAnsi="Arial" w:cs="Arial"/>
          <w:b/>
          <w:lang w:eastAsia="es-CO"/>
        </w:rPr>
      </w:pPr>
    </w:p>
    <w:p w14:paraId="105C3BFF" w14:textId="3D7654F4" w:rsidR="00897B61" w:rsidRDefault="00897B61" w:rsidP="00A05D37">
      <w:pPr>
        <w:contextualSpacing/>
        <w:rPr>
          <w:rFonts w:ascii="Arial" w:hAnsi="Arial" w:cs="Arial"/>
          <w:b/>
          <w:lang w:eastAsia="es-CO"/>
        </w:rPr>
      </w:pPr>
    </w:p>
    <w:p w14:paraId="7FA5F662" w14:textId="1CE9F8C0" w:rsidR="00897B61" w:rsidRDefault="00897B61" w:rsidP="00A05D37">
      <w:pPr>
        <w:contextualSpacing/>
        <w:rPr>
          <w:rFonts w:ascii="Arial" w:hAnsi="Arial" w:cs="Arial"/>
          <w:b/>
          <w:lang w:eastAsia="es-CO"/>
        </w:rPr>
      </w:pPr>
    </w:p>
    <w:p w14:paraId="56F8ADFF" w14:textId="1D37FE15" w:rsidR="00897B61" w:rsidRDefault="00897B61" w:rsidP="00A05D37">
      <w:pPr>
        <w:contextualSpacing/>
        <w:rPr>
          <w:rFonts w:ascii="Arial" w:hAnsi="Arial" w:cs="Arial"/>
          <w:b/>
          <w:lang w:eastAsia="es-CO"/>
        </w:rPr>
      </w:pPr>
    </w:p>
    <w:p w14:paraId="081B3B6E" w14:textId="17C3AF99" w:rsidR="00897B61" w:rsidRDefault="00897B61" w:rsidP="00A05D37">
      <w:pPr>
        <w:contextualSpacing/>
        <w:rPr>
          <w:rFonts w:ascii="Arial" w:hAnsi="Arial" w:cs="Arial"/>
          <w:b/>
          <w:lang w:eastAsia="es-CO"/>
        </w:rPr>
      </w:pPr>
    </w:p>
    <w:p w14:paraId="493442BE" w14:textId="74F15BC5" w:rsidR="00897B61" w:rsidRDefault="00897B61" w:rsidP="00A05D37">
      <w:pPr>
        <w:contextualSpacing/>
        <w:rPr>
          <w:rFonts w:ascii="Arial" w:hAnsi="Arial" w:cs="Arial"/>
          <w:b/>
          <w:lang w:eastAsia="es-CO"/>
        </w:rPr>
      </w:pPr>
    </w:p>
    <w:p w14:paraId="6A5A9238" w14:textId="2FA85FB6" w:rsidR="00897B61" w:rsidRDefault="00897B61" w:rsidP="00A05D37">
      <w:pPr>
        <w:contextualSpacing/>
        <w:rPr>
          <w:rFonts w:ascii="Arial" w:hAnsi="Arial" w:cs="Arial"/>
          <w:b/>
          <w:lang w:eastAsia="es-CO"/>
        </w:rPr>
      </w:pPr>
    </w:p>
    <w:p w14:paraId="696C9C23" w14:textId="06AECE73" w:rsidR="00897B61" w:rsidRDefault="00897B61" w:rsidP="00A05D37">
      <w:pPr>
        <w:contextualSpacing/>
        <w:rPr>
          <w:rFonts w:ascii="Arial" w:hAnsi="Arial" w:cs="Arial"/>
          <w:b/>
          <w:lang w:eastAsia="es-CO"/>
        </w:rPr>
      </w:pPr>
    </w:p>
    <w:p w14:paraId="7B32BC2F" w14:textId="646A4FEF" w:rsidR="00897B61" w:rsidRDefault="00897B61" w:rsidP="00A05D37">
      <w:pPr>
        <w:contextualSpacing/>
        <w:rPr>
          <w:rFonts w:ascii="Arial" w:hAnsi="Arial" w:cs="Arial"/>
          <w:b/>
          <w:lang w:eastAsia="es-CO"/>
        </w:rPr>
      </w:pPr>
    </w:p>
    <w:p w14:paraId="5D895D36" w14:textId="79C9D534" w:rsidR="00897B61" w:rsidRDefault="00897B61" w:rsidP="00A05D37">
      <w:pPr>
        <w:contextualSpacing/>
        <w:rPr>
          <w:rFonts w:ascii="Arial" w:hAnsi="Arial" w:cs="Arial"/>
          <w:b/>
          <w:lang w:eastAsia="es-CO"/>
        </w:rPr>
      </w:pPr>
    </w:p>
    <w:p w14:paraId="4F051E01" w14:textId="125CFEC8" w:rsidR="00897B61" w:rsidRDefault="00897B61" w:rsidP="00A05D37">
      <w:pPr>
        <w:contextualSpacing/>
        <w:rPr>
          <w:rFonts w:ascii="Arial" w:hAnsi="Arial" w:cs="Arial"/>
          <w:b/>
          <w:lang w:eastAsia="es-CO"/>
        </w:rPr>
      </w:pPr>
    </w:p>
    <w:p w14:paraId="14A70026" w14:textId="77777777" w:rsidR="00897B61" w:rsidRPr="00897B61" w:rsidRDefault="00897B61" w:rsidP="00A05D37">
      <w:pPr>
        <w:contextualSpacing/>
        <w:rPr>
          <w:rFonts w:ascii="Arial" w:hAnsi="Arial" w:cs="Arial"/>
          <w:b/>
          <w:lang w:eastAsia="es-CO"/>
        </w:rPr>
      </w:pPr>
    </w:p>
    <w:p w14:paraId="7DA54E2F" w14:textId="77777777" w:rsidR="0076338E" w:rsidRPr="00897B61" w:rsidRDefault="0076338E" w:rsidP="00DD06C1">
      <w:pPr>
        <w:numPr>
          <w:ilvl w:val="0"/>
          <w:numId w:val="22"/>
        </w:numPr>
        <w:spacing w:after="200" w:line="276" w:lineRule="auto"/>
        <w:ind w:left="426" w:hanging="426"/>
        <w:contextualSpacing/>
        <w:rPr>
          <w:rFonts w:ascii="Arial" w:hAnsi="Arial" w:cs="Arial"/>
          <w:b/>
          <w:lang w:eastAsia="es-CO"/>
        </w:rPr>
      </w:pPr>
      <w:r w:rsidRPr="00897B61">
        <w:rPr>
          <w:rFonts w:ascii="Arial" w:hAnsi="Arial" w:cs="Arial"/>
          <w:b/>
          <w:lang w:eastAsia="es-CO"/>
        </w:rPr>
        <w:lastRenderedPageBreak/>
        <w:t>HISTORIAL DE REVISIONES</w:t>
      </w:r>
    </w:p>
    <w:p w14:paraId="49B55417" w14:textId="77777777" w:rsidR="0076338E" w:rsidRPr="00897B61" w:rsidRDefault="0076338E" w:rsidP="0076338E">
      <w:pPr>
        <w:ind w:left="720"/>
        <w:contextualSpacing/>
        <w:rPr>
          <w:rFonts w:ascii="Arial" w:hAnsi="Arial" w:cs="Arial"/>
          <w:b/>
          <w:lang w:eastAsia="es-CO"/>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4998"/>
        <w:gridCol w:w="3118"/>
      </w:tblGrid>
      <w:tr w:rsidR="00DD06C1" w:rsidRPr="00897B61" w14:paraId="32755D42" w14:textId="77777777" w:rsidTr="00DD06C1">
        <w:tc>
          <w:tcPr>
            <w:tcW w:w="1807" w:type="dxa"/>
            <w:shd w:val="clear" w:color="auto" w:fill="D9D9D9" w:themeFill="background1" w:themeFillShade="D9"/>
            <w:vAlign w:val="center"/>
          </w:tcPr>
          <w:p w14:paraId="2BA2BE88" w14:textId="77777777" w:rsidR="00DD06C1" w:rsidRPr="00897B61" w:rsidRDefault="00DD06C1" w:rsidP="00DC51EB">
            <w:pPr>
              <w:jc w:val="center"/>
              <w:rPr>
                <w:rFonts w:ascii="Arial" w:hAnsi="Arial" w:cs="Arial"/>
                <w:b/>
                <w:lang w:eastAsia="es-CO"/>
              </w:rPr>
            </w:pPr>
            <w:r w:rsidRPr="00897B61">
              <w:rPr>
                <w:rFonts w:ascii="Arial" w:hAnsi="Arial" w:cs="Arial"/>
                <w:b/>
                <w:lang w:eastAsia="es-CO"/>
              </w:rPr>
              <w:t>VERSIÓN</w:t>
            </w:r>
          </w:p>
        </w:tc>
        <w:tc>
          <w:tcPr>
            <w:tcW w:w="4998" w:type="dxa"/>
            <w:shd w:val="clear" w:color="auto" w:fill="D9D9D9" w:themeFill="background1" w:themeFillShade="D9"/>
            <w:vAlign w:val="center"/>
          </w:tcPr>
          <w:p w14:paraId="1D743AB9" w14:textId="77777777" w:rsidR="00DD06C1" w:rsidRPr="00897B61" w:rsidRDefault="00DD06C1" w:rsidP="00DC51EB">
            <w:pPr>
              <w:jc w:val="center"/>
              <w:rPr>
                <w:rFonts w:ascii="Arial" w:hAnsi="Arial" w:cs="Arial"/>
                <w:b/>
                <w:lang w:eastAsia="es-CO"/>
              </w:rPr>
            </w:pPr>
            <w:r w:rsidRPr="00897B61">
              <w:rPr>
                <w:rFonts w:ascii="Arial" w:hAnsi="Arial" w:cs="Arial"/>
                <w:b/>
                <w:lang w:eastAsia="es-CO"/>
              </w:rPr>
              <w:t>DESCRIPCIÓN</w:t>
            </w:r>
          </w:p>
        </w:tc>
        <w:tc>
          <w:tcPr>
            <w:tcW w:w="3118" w:type="dxa"/>
            <w:shd w:val="clear" w:color="auto" w:fill="D9D9D9" w:themeFill="background1" w:themeFillShade="D9"/>
            <w:vAlign w:val="center"/>
          </w:tcPr>
          <w:p w14:paraId="0EFD9CCF" w14:textId="77777777" w:rsidR="00DD06C1" w:rsidRPr="00897B61" w:rsidRDefault="00DD06C1" w:rsidP="00DC51EB">
            <w:pPr>
              <w:jc w:val="center"/>
              <w:rPr>
                <w:rFonts w:ascii="Arial" w:hAnsi="Arial" w:cs="Arial"/>
                <w:b/>
                <w:lang w:eastAsia="es-CO"/>
              </w:rPr>
            </w:pPr>
            <w:r w:rsidRPr="00897B61">
              <w:rPr>
                <w:rFonts w:ascii="Arial" w:hAnsi="Arial" w:cs="Arial"/>
                <w:b/>
                <w:lang w:eastAsia="es-CO"/>
              </w:rPr>
              <w:t>FECHA</w:t>
            </w:r>
          </w:p>
        </w:tc>
      </w:tr>
      <w:tr w:rsidR="00DD06C1" w:rsidRPr="00897B61" w14:paraId="2199D17C" w14:textId="77777777" w:rsidTr="00DC51EB">
        <w:tc>
          <w:tcPr>
            <w:tcW w:w="1807" w:type="dxa"/>
            <w:shd w:val="clear" w:color="auto" w:fill="auto"/>
          </w:tcPr>
          <w:p w14:paraId="5B877F52" w14:textId="77777777" w:rsidR="00DD06C1" w:rsidRPr="00897B61" w:rsidRDefault="00DD06C1" w:rsidP="00DC51EB">
            <w:pPr>
              <w:jc w:val="center"/>
              <w:rPr>
                <w:rFonts w:ascii="Arial" w:hAnsi="Arial" w:cs="Arial"/>
                <w:lang w:eastAsia="es-CO"/>
              </w:rPr>
            </w:pPr>
            <w:r w:rsidRPr="00897B61">
              <w:rPr>
                <w:rFonts w:ascii="Arial" w:hAnsi="Arial" w:cs="Arial"/>
                <w:lang w:eastAsia="es-CO"/>
              </w:rPr>
              <w:t>1</w:t>
            </w:r>
          </w:p>
        </w:tc>
        <w:tc>
          <w:tcPr>
            <w:tcW w:w="4998" w:type="dxa"/>
            <w:shd w:val="clear" w:color="auto" w:fill="auto"/>
          </w:tcPr>
          <w:p w14:paraId="782C5E87" w14:textId="77777777" w:rsidR="00DD06C1" w:rsidRPr="00897B61" w:rsidRDefault="00DD06C1" w:rsidP="00DC51EB">
            <w:pPr>
              <w:jc w:val="center"/>
              <w:rPr>
                <w:rFonts w:ascii="Arial" w:hAnsi="Arial" w:cs="Arial"/>
                <w:lang w:eastAsia="es-CO"/>
              </w:rPr>
            </w:pPr>
            <w:r w:rsidRPr="00897B61">
              <w:rPr>
                <w:rFonts w:ascii="Arial" w:hAnsi="Arial" w:cs="Arial"/>
                <w:lang w:eastAsia="es-CO"/>
              </w:rPr>
              <w:t xml:space="preserve">Emisión Inicial </w:t>
            </w:r>
          </w:p>
        </w:tc>
        <w:tc>
          <w:tcPr>
            <w:tcW w:w="3118" w:type="dxa"/>
            <w:shd w:val="clear" w:color="auto" w:fill="auto"/>
          </w:tcPr>
          <w:p w14:paraId="593356E7" w14:textId="77777777" w:rsidR="00DD06C1" w:rsidRPr="00897B61" w:rsidRDefault="00DD06C1" w:rsidP="00DC51EB">
            <w:pPr>
              <w:jc w:val="center"/>
              <w:rPr>
                <w:rFonts w:ascii="Arial" w:hAnsi="Arial" w:cs="Arial"/>
                <w:lang w:eastAsia="es-CO"/>
              </w:rPr>
            </w:pPr>
            <w:r w:rsidRPr="00897B61">
              <w:rPr>
                <w:rFonts w:ascii="Arial" w:hAnsi="Arial" w:cs="Arial"/>
                <w:lang w:eastAsia="es-CO"/>
              </w:rPr>
              <w:t>25/11/2019</w:t>
            </w:r>
          </w:p>
        </w:tc>
      </w:tr>
      <w:tr w:rsidR="00DD06C1" w:rsidRPr="00897B61" w14:paraId="44AA06C2" w14:textId="77777777" w:rsidTr="00DC51EB">
        <w:tc>
          <w:tcPr>
            <w:tcW w:w="1807" w:type="dxa"/>
            <w:shd w:val="clear" w:color="auto" w:fill="auto"/>
          </w:tcPr>
          <w:p w14:paraId="2506354D" w14:textId="77777777" w:rsidR="00DD06C1" w:rsidRPr="00897B61" w:rsidRDefault="00DD06C1" w:rsidP="00DC51EB">
            <w:pPr>
              <w:jc w:val="center"/>
              <w:rPr>
                <w:rFonts w:ascii="Arial" w:hAnsi="Arial" w:cs="Arial"/>
                <w:lang w:eastAsia="es-CO"/>
              </w:rPr>
            </w:pPr>
            <w:r w:rsidRPr="00897B61">
              <w:rPr>
                <w:rFonts w:ascii="Arial" w:hAnsi="Arial" w:cs="Arial"/>
                <w:lang w:eastAsia="es-CO"/>
              </w:rPr>
              <w:t>2</w:t>
            </w:r>
          </w:p>
        </w:tc>
        <w:tc>
          <w:tcPr>
            <w:tcW w:w="4998" w:type="dxa"/>
            <w:shd w:val="clear" w:color="auto" w:fill="auto"/>
          </w:tcPr>
          <w:p w14:paraId="7A3787BC" w14:textId="77777777" w:rsidR="00DD06C1" w:rsidRPr="00897B61" w:rsidRDefault="00DD06C1" w:rsidP="00DC51EB">
            <w:pPr>
              <w:jc w:val="center"/>
              <w:rPr>
                <w:rFonts w:ascii="Arial" w:hAnsi="Arial" w:cs="Arial"/>
                <w:lang w:eastAsia="es-CO"/>
              </w:rPr>
            </w:pPr>
            <w:r w:rsidRPr="00897B61">
              <w:rPr>
                <w:rFonts w:ascii="Arial" w:hAnsi="Arial" w:cs="Arial"/>
                <w:lang w:eastAsia="es-CO"/>
              </w:rPr>
              <w:t xml:space="preserve">Actualización Informacion </w:t>
            </w:r>
          </w:p>
        </w:tc>
        <w:tc>
          <w:tcPr>
            <w:tcW w:w="3118" w:type="dxa"/>
            <w:shd w:val="clear" w:color="auto" w:fill="auto"/>
          </w:tcPr>
          <w:p w14:paraId="3F5F436A" w14:textId="3BF21642" w:rsidR="00DD06C1" w:rsidRPr="00897B61" w:rsidRDefault="00A43F0A" w:rsidP="00DC51EB">
            <w:pPr>
              <w:jc w:val="center"/>
              <w:rPr>
                <w:rFonts w:ascii="Arial" w:hAnsi="Arial" w:cs="Arial"/>
                <w:lang w:eastAsia="es-CO"/>
              </w:rPr>
            </w:pPr>
            <w:r w:rsidRPr="00897B61">
              <w:rPr>
                <w:rFonts w:ascii="Arial" w:hAnsi="Arial" w:cs="Arial"/>
                <w:lang w:eastAsia="es-CO"/>
              </w:rPr>
              <w:t>15</w:t>
            </w:r>
            <w:r w:rsidR="00DD06C1" w:rsidRPr="00897B61">
              <w:rPr>
                <w:rFonts w:ascii="Arial" w:hAnsi="Arial" w:cs="Arial"/>
                <w:lang w:eastAsia="es-CO"/>
              </w:rPr>
              <w:t>/1</w:t>
            </w:r>
            <w:r w:rsidRPr="00897B61">
              <w:rPr>
                <w:rFonts w:ascii="Arial" w:hAnsi="Arial" w:cs="Arial"/>
                <w:lang w:eastAsia="es-CO"/>
              </w:rPr>
              <w:t>1</w:t>
            </w:r>
            <w:r w:rsidR="00DD06C1" w:rsidRPr="00897B61">
              <w:rPr>
                <w:rFonts w:ascii="Arial" w:hAnsi="Arial" w:cs="Arial"/>
                <w:lang w:eastAsia="es-CO"/>
              </w:rPr>
              <w:t>/2022</w:t>
            </w:r>
          </w:p>
        </w:tc>
      </w:tr>
    </w:tbl>
    <w:p w14:paraId="40FE4E78" w14:textId="77777777" w:rsidR="007D23B6" w:rsidRPr="00897B61" w:rsidRDefault="007D23B6" w:rsidP="00CA3660">
      <w:pPr>
        <w:tabs>
          <w:tab w:val="left" w:pos="6240"/>
        </w:tabs>
        <w:rPr>
          <w:rFonts w:ascii="Arial" w:hAnsi="Arial" w:cs="Arial"/>
        </w:rPr>
      </w:pPr>
    </w:p>
    <w:p w14:paraId="7F1F47F4" w14:textId="77777777" w:rsidR="004E5859" w:rsidRPr="00897B61" w:rsidRDefault="004E5859" w:rsidP="00CA3660">
      <w:pPr>
        <w:tabs>
          <w:tab w:val="left" w:pos="6240"/>
        </w:tabs>
        <w:rPr>
          <w:rFonts w:ascii="Arial" w:hAnsi="Arial" w:cs="Arial"/>
        </w:rPr>
      </w:pPr>
    </w:p>
    <w:p w14:paraId="6811DADA" w14:textId="62EAE4BF" w:rsidR="00DD06C1" w:rsidRPr="00897B61" w:rsidRDefault="00DD06C1" w:rsidP="00DD06C1">
      <w:pPr>
        <w:tabs>
          <w:tab w:val="left" w:pos="6240"/>
        </w:tabs>
        <w:jc w:val="center"/>
        <w:rPr>
          <w:rFonts w:ascii="Arial" w:hAnsi="Arial" w:cs="Arial"/>
          <w:b/>
          <w:lang w:eastAsia="es-CO"/>
        </w:rPr>
      </w:pPr>
      <w:r w:rsidRPr="00897B61">
        <w:rPr>
          <w:rFonts w:ascii="Arial" w:hAnsi="Arial" w:cs="Arial"/>
          <w:b/>
          <w:lang w:eastAsia="es-CO"/>
        </w:rPr>
        <w:t>ELABORACION /REVISION / APROBACION</w:t>
      </w:r>
    </w:p>
    <w:p w14:paraId="6856626E" w14:textId="77777777" w:rsidR="00DD06C1" w:rsidRPr="00897B61" w:rsidRDefault="00DD06C1" w:rsidP="00DD06C1">
      <w:pPr>
        <w:tabs>
          <w:tab w:val="left" w:pos="6240"/>
        </w:tabs>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543"/>
        <w:gridCol w:w="2410"/>
        <w:gridCol w:w="2552"/>
      </w:tblGrid>
      <w:tr w:rsidR="00DD06C1" w:rsidRPr="00897B61" w14:paraId="3E40B6B3" w14:textId="77777777" w:rsidTr="00767A12">
        <w:trPr>
          <w:jc w:val="center"/>
        </w:trPr>
        <w:tc>
          <w:tcPr>
            <w:tcW w:w="3969" w:type="dxa"/>
            <w:gridSpan w:val="2"/>
            <w:tcBorders>
              <w:top w:val="nil"/>
              <w:left w:val="nil"/>
              <w:bottom w:val="nil"/>
              <w:right w:val="single" w:sz="4" w:space="0" w:color="auto"/>
            </w:tcBorders>
            <w:shd w:val="clear" w:color="auto" w:fill="auto"/>
          </w:tcPr>
          <w:p w14:paraId="02249E09" w14:textId="77777777" w:rsidR="00DD06C1" w:rsidRPr="00897B61" w:rsidRDefault="00DD06C1" w:rsidP="00DC51EB">
            <w:pPr>
              <w:tabs>
                <w:tab w:val="left" w:pos="6240"/>
              </w:tabs>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F7179" w14:textId="77777777" w:rsidR="00DD06C1" w:rsidRPr="00897B61" w:rsidRDefault="00DD06C1" w:rsidP="00767A12">
            <w:pPr>
              <w:tabs>
                <w:tab w:val="left" w:pos="6240"/>
              </w:tabs>
              <w:jc w:val="center"/>
              <w:rPr>
                <w:rFonts w:ascii="Arial" w:hAnsi="Arial" w:cs="Arial"/>
                <w:b/>
                <w:bCs/>
              </w:rPr>
            </w:pPr>
            <w:r w:rsidRPr="00897B61">
              <w:rPr>
                <w:rFonts w:ascii="Arial" w:hAnsi="Arial" w:cs="Arial"/>
                <w:b/>
                <w:bCs/>
              </w:rPr>
              <w:t>CARGO</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0FD43" w14:textId="77777777" w:rsidR="00DD06C1" w:rsidRPr="00897B61" w:rsidRDefault="00DD06C1" w:rsidP="00767A12">
            <w:pPr>
              <w:tabs>
                <w:tab w:val="left" w:pos="6240"/>
              </w:tabs>
              <w:jc w:val="center"/>
              <w:rPr>
                <w:rFonts w:ascii="Arial" w:hAnsi="Arial" w:cs="Arial"/>
                <w:b/>
                <w:bCs/>
              </w:rPr>
            </w:pPr>
            <w:r w:rsidRPr="00897B61">
              <w:rPr>
                <w:rFonts w:ascii="Arial" w:hAnsi="Arial" w:cs="Arial"/>
                <w:b/>
                <w:bCs/>
              </w:rPr>
              <w:t>FECHA</w:t>
            </w:r>
          </w:p>
        </w:tc>
      </w:tr>
      <w:tr w:rsidR="00DD06C1" w:rsidRPr="00897B61" w14:paraId="1C0B5302" w14:textId="77777777" w:rsidTr="00DD06C1">
        <w:trPr>
          <w:gridBefore w:val="1"/>
          <w:wBefore w:w="426" w:type="dxa"/>
          <w:jc w:val="center"/>
        </w:trPr>
        <w:tc>
          <w:tcPr>
            <w:tcW w:w="3543" w:type="dxa"/>
            <w:shd w:val="clear" w:color="auto" w:fill="auto"/>
          </w:tcPr>
          <w:p w14:paraId="53ADD62E" w14:textId="77777777" w:rsidR="00DD06C1" w:rsidRPr="00897B61" w:rsidRDefault="00DD06C1" w:rsidP="00DC51EB">
            <w:pPr>
              <w:tabs>
                <w:tab w:val="left" w:pos="6240"/>
              </w:tabs>
              <w:rPr>
                <w:rFonts w:ascii="Arial" w:hAnsi="Arial" w:cs="Arial"/>
                <w:b/>
                <w:bCs/>
              </w:rPr>
            </w:pPr>
            <w:r w:rsidRPr="00897B61">
              <w:rPr>
                <w:rFonts w:ascii="Arial" w:hAnsi="Arial" w:cs="Arial"/>
                <w:b/>
                <w:bCs/>
              </w:rPr>
              <w:t>ELABORADO POR :</w:t>
            </w:r>
          </w:p>
          <w:p w14:paraId="4EFE84CB" w14:textId="27B94139" w:rsidR="00DD06C1" w:rsidRPr="00897B61" w:rsidRDefault="00DD06C1" w:rsidP="00DC51EB">
            <w:pPr>
              <w:tabs>
                <w:tab w:val="left" w:pos="6240"/>
              </w:tabs>
              <w:rPr>
                <w:rFonts w:ascii="Arial" w:hAnsi="Arial" w:cs="Arial"/>
              </w:rPr>
            </w:pPr>
            <w:r w:rsidRPr="00897B61">
              <w:rPr>
                <w:rFonts w:ascii="Arial" w:hAnsi="Arial" w:cs="Arial"/>
              </w:rPr>
              <w:t xml:space="preserve">Sergio Andrés Gómez Garnica </w:t>
            </w:r>
          </w:p>
          <w:p w14:paraId="153930AC" w14:textId="77777777" w:rsidR="00DD06C1" w:rsidRPr="00897B61" w:rsidRDefault="00DD06C1" w:rsidP="00DC51EB">
            <w:pPr>
              <w:tabs>
                <w:tab w:val="left" w:pos="6240"/>
              </w:tabs>
              <w:rPr>
                <w:rFonts w:ascii="Arial" w:hAnsi="Arial" w:cs="Arial"/>
              </w:rPr>
            </w:pPr>
          </w:p>
        </w:tc>
        <w:tc>
          <w:tcPr>
            <w:tcW w:w="2410" w:type="dxa"/>
            <w:shd w:val="clear" w:color="auto" w:fill="auto"/>
          </w:tcPr>
          <w:p w14:paraId="4E0CF08E" w14:textId="77777777" w:rsidR="00DD06C1" w:rsidRPr="00897B61" w:rsidRDefault="00DD06C1" w:rsidP="00DC51EB">
            <w:pPr>
              <w:tabs>
                <w:tab w:val="left" w:pos="6240"/>
              </w:tabs>
              <w:jc w:val="center"/>
              <w:rPr>
                <w:rFonts w:ascii="Arial" w:hAnsi="Arial" w:cs="Arial"/>
              </w:rPr>
            </w:pPr>
          </w:p>
          <w:p w14:paraId="617548A8" w14:textId="2E820BD3" w:rsidR="00DD06C1" w:rsidRPr="00897B61" w:rsidRDefault="00DD06C1" w:rsidP="00DC51EB">
            <w:pPr>
              <w:tabs>
                <w:tab w:val="left" w:pos="6240"/>
              </w:tabs>
              <w:jc w:val="center"/>
              <w:rPr>
                <w:rFonts w:ascii="Arial" w:hAnsi="Arial" w:cs="Arial"/>
              </w:rPr>
            </w:pPr>
            <w:r w:rsidRPr="00897B61">
              <w:rPr>
                <w:rFonts w:ascii="Arial" w:hAnsi="Arial" w:cs="Arial"/>
              </w:rPr>
              <w:t xml:space="preserve">Jefe Oficina Jurídica y de Procesos </w:t>
            </w:r>
          </w:p>
        </w:tc>
        <w:tc>
          <w:tcPr>
            <w:tcW w:w="2552" w:type="dxa"/>
            <w:shd w:val="clear" w:color="auto" w:fill="auto"/>
          </w:tcPr>
          <w:p w14:paraId="6B714366" w14:textId="77777777" w:rsidR="00DD06C1" w:rsidRPr="00897B61" w:rsidRDefault="00DD06C1" w:rsidP="00DC51EB">
            <w:pPr>
              <w:tabs>
                <w:tab w:val="left" w:pos="6240"/>
              </w:tabs>
              <w:jc w:val="center"/>
              <w:rPr>
                <w:rFonts w:ascii="Arial" w:hAnsi="Arial" w:cs="Arial"/>
              </w:rPr>
            </w:pPr>
          </w:p>
          <w:p w14:paraId="73338F3F" w14:textId="60F6EAF8" w:rsidR="00DD06C1" w:rsidRPr="00897B61" w:rsidRDefault="0077020D" w:rsidP="00DC51EB">
            <w:pPr>
              <w:tabs>
                <w:tab w:val="left" w:pos="6240"/>
              </w:tabs>
              <w:jc w:val="center"/>
              <w:rPr>
                <w:rFonts w:ascii="Arial" w:hAnsi="Arial" w:cs="Arial"/>
              </w:rPr>
            </w:pPr>
            <w:r>
              <w:rPr>
                <w:rFonts w:ascii="Arial" w:hAnsi="Arial" w:cs="Arial"/>
              </w:rPr>
              <w:t>15</w:t>
            </w:r>
            <w:r w:rsidR="00DD06C1" w:rsidRPr="00897B61">
              <w:rPr>
                <w:rFonts w:ascii="Arial" w:hAnsi="Arial" w:cs="Arial"/>
              </w:rPr>
              <w:t>/1</w:t>
            </w:r>
            <w:r>
              <w:rPr>
                <w:rFonts w:ascii="Arial" w:hAnsi="Arial" w:cs="Arial"/>
              </w:rPr>
              <w:t>1</w:t>
            </w:r>
            <w:r w:rsidR="00DD06C1" w:rsidRPr="00897B61">
              <w:rPr>
                <w:rFonts w:ascii="Arial" w:hAnsi="Arial" w:cs="Arial"/>
              </w:rPr>
              <w:t>/2022</w:t>
            </w:r>
          </w:p>
        </w:tc>
      </w:tr>
      <w:tr w:rsidR="00DD06C1" w:rsidRPr="00897B61" w14:paraId="2E69B2CC" w14:textId="77777777" w:rsidTr="00DD06C1">
        <w:trPr>
          <w:gridBefore w:val="1"/>
          <w:wBefore w:w="426" w:type="dxa"/>
          <w:jc w:val="center"/>
        </w:trPr>
        <w:tc>
          <w:tcPr>
            <w:tcW w:w="3543" w:type="dxa"/>
            <w:shd w:val="clear" w:color="auto" w:fill="auto"/>
          </w:tcPr>
          <w:p w14:paraId="797C3596" w14:textId="77777777" w:rsidR="00DD06C1" w:rsidRPr="00897B61" w:rsidRDefault="00DD06C1" w:rsidP="00DC51EB">
            <w:pPr>
              <w:tabs>
                <w:tab w:val="left" w:pos="6240"/>
              </w:tabs>
              <w:rPr>
                <w:rFonts w:ascii="Arial" w:hAnsi="Arial" w:cs="Arial"/>
              </w:rPr>
            </w:pPr>
          </w:p>
          <w:p w14:paraId="2D20AEBC" w14:textId="77777777" w:rsidR="00DD06C1" w:rsidRPr="00897B61" w:rsidRDefault="00DD06C1" w:rsidP="00DC51EB">
            <w:pPr>
              <w:tabs>
                <w:tab w:val="left" w:pos="6240"/>
              </w:tabs>
              <w:rPr>
                <w:rFonts w:ascii="Arial" w:hAnsi="Arial" w:cs="Arial"/>
                <w:b/>
                <w:bCs/>
              </w:rPr>
            </w:pPr>
            <w:r w:rsidRPr="00897B61">
              <w:rPr>
                <w:rFonts w:ascii="Arial" w:hAnsi="Arial" w:cs="Arial"/>
                <w:b/>
                <w:bCs/>
              </w:rPr>
              <w:t>REVISADO POR :</w:t>
            </w:r>
          </w:p>
          <w:p w14:paraId="59DC23DC" w14:textId="7CD1DE7D" w:rsidR="00DD06C1" w:rsidRPr="00897B61" w:rsidRDefault="003327F0" w:rsidP="00FD18C2">
            <w:pPr>
              <w:tabs>
                <w:tab w:val="left" w:pos="6240"/>
              </w:tabs>
              <w:jc w:val="both"/>
              <w:rPr>
                <w:rFonts w:ascii="Arial" w:hAnsi="Arial" w:cs="Arial"/>
              </w:rPr>
            </w:pPr>
            <w:r w:rsidRPr="00897B61">
              <w:rPr>
                <w:rFonts w:ascii="Arial" w:hAnsi="Arial" w:cs="Arial"/>
              </w:rPr>
              <w:t xml:space="preserve">Sara Lucia Reyes Serrano </w:t>
            </w:r>
          </w:p>
          <w:p w14:paraId="782496C7" w14:textId="7B10B9B2" w:rsidR="00DD06C1" w:rsidRPr="00897B61" w:rsidRDefault="00DD06C1" w:rsidP="00FD18C2">
            <w:pPr>
              <w:tabs>
                <w:tab w:val="left" w:pos="6240"/>
              </w:tabs>
              <w:jc w:val="both"/>
              <w:rPr>
                <w:rFonts w:ascii="Arial" w:hAnsi="Arial" w:cs="Arial"/>
                <w:lang w:eastAsia="es-CO"/>
              </w:rPr>
            </w:pPr>
            <w:r w:rsidRPr="00897B61">
              <w:rPr>
                <w:rFonts w:ascii="Arial" w:hAnsi="Arial" w:cs="Arial"/>
                <w:lang w:eastAsia="es-CO"/>
              </w:rPr>
              <w:t>( Sistema de Gestión de Calidad – SGC)</w:t>
            </w:r>
          </w:p>
        </w:tc>
        <w:tc>
          <w:tcPr>
            <w:tcW w:w="2410" w:type="dxa"/>
            <w:shd w:val="clear" w:color="auto" w:fill="auto"/>
          </w:tcPr>
          <w:p w14:paraId="2EB93EAA" w14:textId="77777777" w:rsidR="00DD06C1" w:rsidRPr="00897B61" w:rsidRDefault="00DD06C1" w:rsidP="00DC51EB">
            <w:pPr>
              <w:tabs>
                <w:tab w:val="left" w:pos="6240"/>
              </w:tabs>
              <w:rPr>
                <w:rFonts w:ascii="Arial" w:hAnsi="Arial" w:cs="Arial"/>
              </w:rPr>
            </w:pPr>
          </w:p>
          <w:p w14:paraId="028629DA" w14:textId="77777777" w:rsidR="003327F0" w:rsidRPr="00897B61" w:rsidRDefault="003327F0" w:rsidP="003327F0">
            <w:pPr>
              <w:tabs>
                <w:tab w:val="left" w:pos="6240"/>
              </w:tabs>
              <w:rPr>
                <w:rFonts w:ascii="Arial" w:hAnsi="Arial" w:cs="Arial"/>
              </w:rPr>
            </w:pPr>
          </w:p>
          <w:p w14:paraId="5A0FF17B" w14:textId="70005367" w:rsidR="00DD06C1" w:rsidRPr="00897B61" w:rsidRDefault="003327F0" w:rsidP="003327F0">
            <w:pPr>
              <w:tabs>
                <w:tab w:val="left" w:pos="6240"/>
              </w:tabs>
              <w:jc w:val="center"/>
              <w:rPr>
                <w:rFonts w:ascii="Arial" w:hAnsi="Arial" w:cs="Arial"/>
              </w:rPr>
            </w:pPr>
            <w:r w:rsidRPr="00897B61">
              <w:rPr>
                <w:rFonts w:ascii="Arial" w:hAnsi="Arial" w:cs="Arial"/>
              </w:rPr>
              <w:t>Contralora Municipal de Girón</w:t>
            </w:r>
          </w:p>
        </w:tc>
        <w:tc>
          <w:tcPr>
            <w:tcW w:w="2552" w:type="dxa"/>
            <w:shd w:val="clear" w:color="auto" w:fill="auto"/>
          </w:tcPr>
          <w:p w14:paraId="30AFDFB7" w14:textId="77777777" w:rsidR="00DD06C1" w:rsidRPr="00897B61" w:rsidRDefault="00DD06C1" w:rsidP="00DC51EB">
            <w:pPr>
              <w:tabs>
                <w:tab w:val="left" w:pos="6240"/>
              </w:tabs>
              <w:jc w:val="center"/>
              <w:rPr>
                <w:rFonts w:ascii="Arial" w:hAnsi="Arial" w:cs="Arial"/>
              </w:rPr>
            </w:pPr>
          </w:p>
          <w:p w14:paraId="662635C3" w14:textId="77777777" w:rsidR="00DD06C1" w:rsidRPr="00897B61" w:rsidRDefault="00DD06C1" w:rsidP="00DC51EB">
            <w:pPr>
              <w:tabs>
                <w:tab w:val="left" w:pos="6240"/>
              </w:tabs>
              <w:jc w:val="center"/>
              <w:rPr>
                <w:rFonts w:ascii="Arial" w:hAnsi="Arial" w:cs="Arial"/>
              </w:rPr>
            </w:pPr>
          </w:p>
          <w:p w14:paraId="62E96237" w14:textId="24729353" w:rsidR="00DD06C1" w:rsidRPr="00897B61" w:rsidRDefault="00A43F0A" w:rsidP="00DC51EB">
            <w:pPr>
              <w:tabs>
                <w:tab w:val="left" w:pos="6240"/>
              </w:tabs>
              <w:jc w:val="center"/>
              <w:rPr>
                <w:rFonts w:ascii="Arial" w:hAnsi="Arial" w:cs="Arial"/>
              </w:rPr>
            </w:pPr>
            <w:r w:rsidRPr="00897B61">
              <w:rPr>
                <w:rFonts w:ascii="Arial" w:hAnsi="Arial" w:cs="Arial"/>
              </w:rPr>
              <w:t>15</w:t>
            </w:r>
            <w:r w:rsidR="00DD06C1" w:rsidRPr="00897B61">
              <w:rPr>
                <w:rFonts w:ascii="Arial" w:hAnsi="Arial" w:cs="Arial"/>
              </w:rPr>
              <w:t>/1</w:t>
            </w:r>
            <w:r w:rsidRPr="00897B61">
              <w:rPr>
                <w:rFonts w:ascii="Arial" w:hAnsi="Arial" w:cs="Arial"/>
              </w:rPr>
              <w:t>1</w:t>
            </w:r>
            <w:r w:rsidR="00DD06C1" w:rsidRPr="00897B61">
              <w:rPr>
                <w:rFonts w:ascii="Arial" w:hAnsi="Arial" w:cs="Arial"/>
              </w:rPr>
              <w:t>/2022</w:t>
            </w:r>
          </w:p>
        </w:tc>
      </w:tr>
      <w:tr w:rsidR="00DD06C1" w:rsidRPr="00897B61" w14:paraId="2EFE3A66" w14:textId="77777777" w:rsidTr="00DD06C1">
        <w:trPr>
          <w:gridBefore w:val="1"/>
          <w:wBefore w:w="426" w:type="dxa"/>
          <w:jc w:val="center"/>
        </w:trPr>
        <w:tc>
          <w:tcPr>
            <w:tcW w:w="3543" w:type="dxa"/>
            <w:shd w:val="clear" w:color="auto" w:fill="auto"/>
          </w:tcPr>
          <w:p w14:paraId="27FCF548" w14:textId="77777777" w:rsidR="00DD06C1" w:rsidRPr="00897B61" w:rsidRDefault="00DD06C1" w:rsidP="00DC51EB">
            <w:pPr>
              <w:tabs>
                <w:tab w:val="left" w:pos="6240"/>
              </w:tabs>
              <w:rPr>
                <w:rFonts w:ascii="Arial" w:hAnsi="Arial" w:cs="Arial"/>
              </w:rPr>
            </w:pPr>
          </w:p>
          <w:p w14:paraId="2E5A9556" w14:textId="77777777" w:rsidR="00DD06C1" w:rsidRPr="00897B61" w:rsidRDefault="00DD06C1" w:rsidP="00DC51EB">
            <w:pPr>
              <w:tabs>
                <w:tab w:val="left" w:pos="6240"/>
              </w:tabs>
              <w:rPr>
                <w:rFonts w:ascii="Arial" w:hAnsi="Arial" w:cs="Arial"/>
                <w:b/>
                <w:bCs/>
              </w:rPr>
            </w:pPr>
            <w:r w:rsidRPr="00897B61">
              <w:rPr>
                <w:rFonts w:ascii="Arial" w:hAnsi="Arial" w:cs="Arial"/>
                <w:b/>
                <w:bCs/>
              </w:rPr>
              <w:t>APROBADO POR :</w:t>
            </w:r>
          </w:p>
          <w:p w14:paraId="641FD756" w14:textId="77777777" w:rsidR="00DD06C1" w:rsidRPr="00897B61" w:rsidRDefault="00DD06C1" w:rsidP="00DC51EB">
            <w:pPr>
              <w:tabs>
                <w:tab w:val="left" w:pos="6240"/>
              </w:tabs>
              <w:rPr>
                <w:rFonts w:ascii="Arial" w:hAnsi="Arial" w:cs="Arial"/>
              </w:rPr>
            </w:pPr>
            <w:r w:rsidRPr="00897B61">
              <w:rPr>
                <w:rFonts w:ascii="Arial" w:hAnsi="Arial" w:cs="Arial"/>
              </w:rPr>
              <w:t xml:space="preserve">Sara Lucia Reyes Serrano </w:t>
            </w:r>
          </w:p>
          <w:p w14:paraId="3494E8F1" w14:textId="77777777" w:rsidR="00DD06C1" w:rsidRPr="00897B61" w:rsidRDefault="00DD06C1" w:rsidP="00DC51EB">
            <w:pPr>
              <w:tabs>
                <w:tab w:val="left" w:pos="6240"/>
              </w:tabs>
              <w:rPr>
                <w:rFonts w:ascii="Arial" w:hAnsi="Arial" w:cs="Arial"/>
              </w:rPr>
            </w:pPr>
          </w:p>
        </w:tc>
        <w:tc>
          <w:tcPr>
            <w:tcW w:w="2410" w:type="dxa"/>
            <w:shd w:val="clear" w:color="auto" w:fill="auto"/>
          </w:tcPr>
          <w:p w14:paraId="4FB93234" w14:textId="77777777" w:rsidR="00DD06C1" w:rsidRPr="00897B61" w:rsidRDefault="00DD06C1" w:rsidP="00DC51EB">
            <w:pPr>
              <w:tabs>
                <w:tab w:val="left" w:pos="6240"/>
              </w:tabs>
              <w:jc w:val="center"/>
              <w:rPr>
                <w:rFonts w:ascii="Arial" w:hAnsi="Arial" w:cs="Arial"/>
              </w:rPr>
            </w:pPr>
          </w:p>
          <w:p w14:paraId="0EC7C7C4" w14:textId="77777777" w:rsidR="00DD06C1" w:rsidRPr="00897B61" w:rsidRDefault="00DD06C1" w:rsidP="00DC51EB">
            <w:pPr>
              <w:tabs>
                <w:tab w:val="left" w:pos="6240"/>
              </w:tabs>
              <w:jc w:val="center"/>
              <w:rPr>
                <w:rFonts w:ascii="Arial" w:hAnsi="Arial" w:cs="Arial"/>
              </w:rPr>
            </w:pPr>
            <w:r w:rsidRPr="00897B61">
              <w:rPr>
                <w:rFonts w:ascii="Arial" w:hAnsi="Arial" w:cs="Arial"/>
              </w:rPr>
              <w:t>Contralora Municipal de Girón</w:t>
            </w:r>
          </w:p>
        </w:tc>
        <w:tc>
          <w:tcPr>
            <w:tcW w:w="2552" w:type="dxa"/>
            <w:shd w:val="clear" w:color="auto" w:fill="auto"/>
          </w:tcPr>
          <w:p w14:paraId="214759A3" w14:textId="77777777" w:rsidR="00DD06C1" w:rsidRPr="00897B61" w:rsidRDefault="00DD06C1" w:rsidP="00DC51EB">
            <w:pPr>
              <w:tabs>
                <w:tab w:val="left" w:pos="6240"/>
              </w:tabs>
              <w:jc w:val="center"/>
              <w:rPr>
                <w:rFonts w:ascii="Arial" w:hAnsi="Arial" w:cs="Arial"/>
              </w:rPr>
            </w:pPr>
          </w:p>
          <w:p w14:paraId="494674DE" w14:textId="13BAA48A" w:rsidR="00DD06C1" w:rsidRPr="00897B61" w:rsidRDefault="00A43F0A" w:rsidP="00DC51EB">
            <w:pPr>
              <w:tabs>
                <w:tab w:val="left" w:pos="6240"/>
              </w:tabs>
              <w:jc w:val="center"/>
              <w:rPr>
                <w:rFonts w:ascii="Arial" w:hAnsi="Arial" w:cs="Arial"/>
              </w:rPr>
            </w:pPr>
            <w:r w:rsidRPr="00897B61">
              <w:rPr>
                <w:rFonts w:ascii="Arial" w:hAnsi="Arial" w:cs="Arial"/>
              </w:rPr>
              <w:t>15</w:t>
            </w:r>
            <w:r w:rsidR="00DD06C1" w:rsidRPr="00897B61">
              <w:rPr>
                <w:rFonts w:ascii="Arial" w:hAnsi="Arial" w:cs="Arial"/>
              </w:rPr>
              <w:t>/1</w:t>
            </w:r>
            <w:r w:rsidRPr="00897B61">
              <w:rPr>
                <w:rFonts w:ascii="Arial" w:hAnsi="Arial" w:cs="Arial"/>
              </w:rPr>
              <w:t>1</w:t>
            </w:r>
            <w:r w:rsidR="00DD06C1" w:rsidRPr="00897B61">
              <w:rPr>
                <w:rFonts w:ascii="Arial" w:hAnsi="Arial" w:cs="Arial"/>
              </w:rPr>
              <w:t>/2022</w:t>
            </w:r>
          </w:p>
        </w:tc>
      </w:tr>
    </w:tbl>
    <w:p w14:paraId="2F721404" w14:textId="77777777" w:rsidR="00A97F75" w:rsidRPr="00897B61" w:rsidRDefault="00A97F75" w:rsidP="00A97F75">
      <w:pPr>
        <w:tabs>
          <w:tab w:val="left" w:pos="6240"/>
        </w:tabs>
        <w:rPr>
          <w:rFonts w:ascii="Arial" w:hAnsi="Arial" w:cs="Arial"/>
          <w:lang w:val="es-CO" w:eastAsia="en-US"/>
        </w:rPr>
      </w:pPr>
    </w:p>
    <w:p w14:paraId="2F6BE948" w14:textId="77777777" w:rsidR="00A97F75" w:rsidRDefault="00A97F75" w:rsidP="00A97F75">
      <w:pPr>
        <w:tabs>
          <w:tab w:val="left" w:pos="6240"/>
        </w:tabs>
        <w:rPr>
          <w:rFonts w:ascii="Arial Narrow" w:hAnsi="Arial Narrow" w:cs="Arial"/>
        </w:rPr>
      </w:pPr>
    </w:p>
    <w:p w14:paraId="30616B57" w14:textId="77777777" w:rsidR="00A97F75" w:rsidRDefault="00A97F75" w:rsidP="00A97F75">
      <w:pPr>
        <w:tabs>
          <w:tab w:val="left" w:pos="6240"/>
        </w:tabs>
        <w:rPr>
          <w:rFonts w:ascii="Arial Narrow" w:hAnsi="Arial Narrow" w:cs="Arial"/>
        </w:rPr>
      </w:pPr>
    </w:p>
    <w:p w14:paraId="057A6635" w14:textId="77777777" w:rsidR="00A97F75" w:rsidRDefault="00A97F75" w:rsidP="00A97F75">
      <w:pPr>
        <w:tabs>
          <w:tab w:val="left" w:pos="6240"/>
        </w:tabs>
        <w:rPr>
          <w:rFonts w:ascii="Arial Narrow" w:hAnsi="Arial Narrow" w:cs="Arial"/>
        </w:rPr>
      </w:pPr>
    </w:p>
    <w:p w14:paraId="4676A95B" w14:textId="245FACF1" w:rsidR="00A97F75" w:rsidRDefault="00A97F75" w:rsidP="00A97F75">
      <w:pPr>
        <w:tabs>
          <w:tab w:val="left" w:pos="6240"/>
        </w:tabs>
        <w:rPr>
          <w:rFonts w:ascii="Arial Narrow" w:hAnsi="Arial Narrow" w:cs="Arial"/>
        </w:rPr>
      </w:pPr>
      <w:r>
        <w:rPr>
          <w:rFonts w:ascii="Arial Narrow" w:hAnsi="Arial Narrow" w:cs="Arial"/>
        </w:rPr>
        <w:t xml:space="preserve">Proyecto : Ing. Leidy Gómez Gómez ( Apoyo Profesional Oficina de Control Interno ) </w:t>
      </w:r>
    </w:p>
    <w:p w14:paraId="514BE1F9" w14:textId="77777777" w:rsidR="00A97F75" w:rsidRDefault="00A97F75" w:rsidP="00A97F75">
      <w:pPr>
        <w:tabs>
          <w:tab w:val="left" w:pos="6240"/>
        </w:tabs>
        <w:rPr>
          <w:rFonts w:ascii="Arial Narrow" w:hAnsi="Arial Narrow"/>
          <w:bCs/>
        </w:rPr>
      </w:pPr>
    </w:p>
    <w:p w14:paraId="6728E618" w14:textId="77777777" w:rsidR="00A97F75" w:rsidRDefault="00A97F75" w:rsidP="00A97F75">
      <w:pPr>
        <w:tabs>
          <w:tab w:val="left" w:pos="6240"/>
        </w:tabs>
        <w:rPr>
          <w:rFonts w:ascii="Arial Narrow" w:hAnsi="Arial Narrow"/>
          <w:bCs/>
        </w:rPr>
      </w:pPr>
    </w:p>
    <w:p w14:paraId="3B0444AE" w14:textId="77777777" w:rsidR="004E5859" w:rsidRPr="00A21659" w:rsidRDefault="004E5859" w:rsidP="00CA3660">
      <w:pPr>
        <w:tabs>
          <w:tab w:val="left" w:pos="6240"/>
        </w:tabs>
        <w:rPr>
          <w:rFonts w:ascii="Arial Narrow" w:hAnsi="Arial Narrow" w:cs="Arial"/>
          <w:sz w:val="24"/>
          <w:szCs w:val="24"/>
        </w:rPr>
      </w:pPr>
    </w:p>
    <w:sectPr w:rsidR="004E5859" w:rsidRPr="00A21659" w:rsidSect="00371287">
      <w:headerReference w:type="default" r:id="rId8"/>
      <w:footerReference w:type="default" r:id="rId9"/>
      <w:footerReference w:type="first" r:id="rId10"/>
      <w:pgSz w:w="12240" w:h="18720" w:code="10000"/>
      <w:pgMar w:top="992" w:right="1418" w:bottom="1418"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3C93A" w14:textId="77777777" w:rsidR="0043175F" w:rsidRDefault="0043175F">
      <w:r>
        <w:separator/>
      </w:r>
    </w:p>
  </w:endnote>
  <w:endnote w:type="continuationSeparator" w:id="0">
    <w:p w14:paraId="30EA83A3" w14:textId="77777777" w:rsidR="0043175F" w:rsidRDefault="0043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42EC" w14:textId="77777777" w:rsidR="00B619D0" w:rsidRPr="00903DBC" w:rsidRDefault="00B619D0" w:rsidP="00B619D0">
    <w:pPr>
      <w:pStyle w:val="Piedepgina"/>
      <w:jc w:val="right"/>
      <w:rPr>
        <w:rFonts w:ascii="Arial Narrow" w:hAnsi="Arial Narrow"/>
        <w:szCs w:val="28"/>
      </w:rPr>
    </w:pPr>
    <w:r w:rsidRPr="00903DBC">
      <w:rPr>
        <w:rFonts w:ascii="Arial Narrow" w:hAnsi="Arial Narrow" w:cs="Arial"/>
        <w:i/>
        <w:szCs w:val="24"/>
      </w:rPr>
      <w:t xml:space="preserve">Página </w:t>
    </w:r>
    <w:r w:rsidRPr="00903DBC">
      <w:rPr>
        <w:rFonts w:ascii="Arial Narrow" w:hAnsi="Arial Narrow" w:cs="Arial"/>
        <w:i/>
        <w:szCs w:val="24"/>
      </w:rPr>
      <w:fldChar w:fldCharType="begin"/>
    </w:r>
    <w:r w:rsidRPr="00903DBC">
      <w:rPr>
        <w:rFonts w:ascii="Arial Narrow" w:hAnsi="Arial Narrow" w:cs="Arial"/>
        <w:i/>
        <w:szCs w:val="24"/>
      </w:rPr>
      <w:instrText xml:space="preserve"> PAGE </w:instrText>
    </w:r>
    <w:r w:rsidRPr="00903DBC">
      <w:rPr>
        <w:rFonts w:ascii="Arial Narrow" w:hAnsi="Arial Narrow" w:cs="Arial"/>
        <w:i/>
        <w:szCs w:val="24"/>
      </w:rPr>
      <w:fldChar w:fldCharType="separate"/>
    </w:r>
    <w:r>
      <w:rPr>
        <w:rFonts w:ascii="Arial Narrow" w:hAnsi="Arial Narrow" w:cs="Arial"/>
        <w:i/>
        <w:szCs w:val="24"/>
      </w:rPr>
      <w:t>1</w:t>
    </w:r>
    <w:r w:rsidRPr="00903DBC">
      <w:rPr>
        <w:rFonts w:ascii="Arial Narrow" w:hAnsi="Arial Narrow" w:cs="Arial"/>
        <w:i/>
        <w:szCs w:val="24"/>
      </w:rPr>
      <w:fldChar w:fldCharType="end"/>
    </w:r>
    <w:r w:rsidRPr="00903DBC">
      <w:rPr>
        <w:rFonts w:ascii="Arial Narrow" w:hAnsi="Arial Narrow" w:cs="Arial"/>
        <w:i/>
        <w:szCs w:val="24"/>
      </w:rPr>
      <w:t xml:space="preserve"> de </w:t>
    </w:r>
    <w:r w:rsidRPr="00903DBC">
      <w:rPr>
        <w:rFonts w:ascii="Arial Narrow" w:hAnsi="Arial Narrow" w:cs="Arial"/>
        <w:i/>
        <w:szCs w:val="24"/>
      </w:rPr>
      <w:fldChar w:fldCharType="begin"/>
    </w:r>
    <w:r w:rsidRPr="00903DBC">
      <w:rPr>
        <w:rFonts w:ascii="Arial Narrow" w:hAnsi="Arial Narrow" w:cs="Arial"/>
        <w:i/>
        <w:szCs w:val="24"/>
      </w:rPr>
      <w:instrText xml:space="preserve"> NUMPAGES </w:instrText>
    </w:r>
    <w:r w:rsidRPr="00903DBC">
      <w:rPr>
        <w:rFonts w:ascii="Arial Narrow" w:hAnsi="Arial Narrow" w:cs="Arial"/>
        <w:i/>
        <w:szCs w:val="24"/>
      </w:rPr>
      <w:fldChar w:fldCharType="separate"/>
    </w:r>
    <w:r>
      <w:rPr>
        <w:rFonts w:ascii="Arial Narrow" w:hAnsi="Arial Narrow" w:cs="Arial"/>
        <w:i/>
        <w:szCs w:val="24"/>
      </w:rPr>
      <w:t>1</w:t>
    </w:r>
    <w:r w:rsidRPr="00903DBC">
      <w:rPr>
        <w:rFonts w:ascii="Arial Narrow" w:hAnsi="Arial Narrow" w:cs="Arial"/>
        <w:i/>
        <w:szCs w:val="24"/>
      </w:rPr>
      <w:fldChar w:fldCharType="end"/>
    </w:r>
  </w:p>
  <w:p w14:paraId="373D2DC1" w14:textId="780C0A63" w:rsidR="00B619D0" w:rsidRPr="008705B2" w:rsidRDefault="002F6CDD" w:rsidP="00B619D0">
    <w:pPr>
      <w:pStyle w:val="Piedepgina"/>
    </w:pPr>
    <w:r w:rsidRPr="00B619D0">
      <w:rPr>
        <w:rFonts w:ascii="Arial" w:eastAsia="MS Mincho" w:hAnsi="Arial" w:cs="Arial"/>
        <w:noProof/>
        <w:sz w:val="18"/>
        <w:szCs w:val="18"/>
        <w:lang w:eastAsia="es-CO"/>
      </w:rPr>
      <w:drawing>
        <wp:inline distT="0" distB="0" distL="0" distR="0" wp14:anchorId="459D36FD" wp14:editId="0877D3FB">
          <wp:extent cx="5971540" cy="95250"/>
          <wp:effectExtent l="0" t="0" r="0" b="0"/>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95250"/>
                  </a:xfrm>
                  <a:prstGeom prst="rect">
                    <a:avLst/>
                  </a:prstGeom>
                  <a:noFill/>
                  <a:ln>
                    <a:noFill/>
                  </a:ln>
                </pic:spPr>
              </pic:pic>
            </a:graphicData>
          </a:graphic>
        </wp:inline>
      </w:drawing>
    </w:r>
  </w:p>
  <w:p w14:paraId="41110CAC" w14:textId="77777777" w:rsidR="007C0B00" w:rsidRDefault="007C0B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0"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5"/>
      <w:gridCol w:w="1302"/>
      <w:gridCol w:w="2025"/>
      <w:gridCol w:w="1301"/>
      <w:gridCol w:w="1862"/>
      <w:gridCol w:w="1871"/>
    </w:tblGrid>
    <w:tr w:rsidR="00013028" w14:paraId="11FFECFB" w14:textId="77777777" w:rsidTr="00451991">
      <w:trPr>
        <w:cantSplit/>
        <w:trHeight w:hRule="exact" w:val="653"/>
      </w:trPr>
      <w:tc>
        <w:tcPr>
          <w:tcW w:w="809" w:type="pct"/>
          <w:tcBorders>
            <w:top w:val="single" w:sz="4" w:space="0" w:color="auto"/>
            <w:left w:val="single" w:sz="4" w:space="0" w:color="auto"/>
            <w:bottom w:val="single" w:sz="4" w:space="0" w:color="auto"/>
            <w:right w:val="single" w:sz="4" w:space="0" w:color="auto"/>
          </w:tcBorders>
          <w:vAlign w:val="center"/>
          <w:hideMark/>
        </w:tcPr>
        <w:p w14:paraId="510F1121"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ELABORÓ</w:t>
          </w:r>
        </w:p>
        <w:p w14:paraId="4A1104E4" w14:textId="77777777" w:rsidR="00013028" w:rsidRDefault="00013028"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Profesional en Calidad</w:t>
          </w:r>
        </w:p>
      </w:tc>
      <w:tc>
        <w:tcPr>
          <w:tcW w:w="652" w:type="pct"/>
          <w:tcBorders>
            <w:top w:val="single" w:sz="4" w:space="0" w:color="auto"/>
            <w:left w:val="single" w:sz="4" w:space="0" w:color="auto"/>
            <w:bottom w:val="single" w:sz="4" w:space="0" w:color="auto"/>
            <w:right w:val="single" w:sz="4" w:space="0" w:color="auto"/>
          </w:tcBorders>
          <w:vAlign w:val="center"/>
          <w:hideMark/>
        </w:tcPr>
        <w:p w14:paraId="09F579DF"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FECHA</w:t>
          </w:r>
        </w:p>
        <w:p w14:paraId="295107BA" w14:textId="77777777" w:rsidR="00013028" w:rsidRDefault="00775DD2" w:rsidP="00775DD2">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22/11</w:t>
          </w:r>
          <w:r w:rsidR="00013028">
            <w:rPr>
              <w:rFonts w:ascii="Arial" w:hAnsi="Arial" w:cs="Arial"/>
              <w:sz w:val="14"/>
              <w:szCs w:val="16"/>
              <w:lang w:eastAsia="x-none"/>
            </w:rPr>
            <w:t>/2018</w:t>
          </w:r>
        </w:p>
      </w:tc>
      <w:tc>
        <w:tcPr>
          <w:tcW w:w="1015" w:type="pct"/>
          <w:tcBorders>
            <w:top w:val="single" w:sz="4" w:space="0" w:color="auto"/>
            <w:left w:val="single" w:sz="4" w:space="0" w:color="auto"/>
            <w:bottom w:val="single" w:sz="4" w:space="0" w:color="auto"/>
            <w:right w:val="single" w:sz="4" w:space="0" w:color="auto"/>
          </w:tcBorders>
          <w:vAlign w:val="center"/>
          <w:hideMark/>
        </w:tcPr>
        <w:p w14:paraId="24A22863"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REVISÓ</w:t>
          </w:r>
        </w:p>
        <w:p w14:paraId="7BF4322E" w14:textId="77777777" w:rsidR="00013028" w:rsidRDefault="00775DD2" w:rsidP="0001302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sz w:val="14"/>
              <w:szCs w:val="16"/>
              <w:lang w:eastAsia="x-none"/>
            </w:rPr>
            <w:t>Jefe</w:t>
          </w:r>
          <w:r w:rsidR="00013028">
            <w:rPr>
              <w:rFonts w:ascii="Arial" w:hAnsi="Arial" w:cs="Arial"/>
              <w:sz w:val="14"/>
              <w:szCs w:val="16"/>
              <w:lang w:eastAsia="x-none"/>
            </w:rPr>
            <w:t xml:space="preserve"> Oficina de Control Interno</w:t>
          </w:r>
        </w:p>
      </w:tc>
      <w:tc>
        <w:tcPr>
          <w:tcW w:w="652" w:type="pct"/>
          <w:tcBorders>
            <w:top w:val="single" w:sz="4" w:space="0" w:color="auto"/>
            <w:left w:val="single" w:sz="4" w:space="0" w:color="auto"/>
            <w:bottom w:val="single" w:sz="4" w:space="0" w:color="auto"/>
            <w:right w:val="single" w:sz="4" w:space="0" w:color="auto"/>
          </w:tcBorders>
          <w:vAlign w:val="center"/>
          <w:hideMark/>
        </w:tcPr>
        <w:p w14:paraId="62361535"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sz w:val="14"/>
              <w:szCs w:val="16"/>
              <w:lang w:eastAsia="x-none"/>
            </w:rPr>
            <w:t xml:space="preserve">  </w:t>
          </w:r>
          <w:r>
            <w:rPr>
              <w:rFonts w:ascii="Arial" w:hAnsi="Arial" w:cs="Arial"/>
              <w:b/>
              <w:sz w:val="14"/>
              <w:szCs w:val="16"/>
              <w:lang w:eastAsia="x-none"/>
            </w:rPr>
            <w:t>FECHA</w:t>
          </w:r>
        </w:p>
        <w:p w14:paraId="4FD86DE4" w14:textId="77777777" w:rsidR="00013028" w:rsidRDefault="00775DD2"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26/11</w:t>
          </w:r>
          <w:r w:rsidR="00013028">
            <w:rPr>
              <w:rFonts w:ascii="Arial" w:hAnsi="Arial" w:cs="Arial"/>
              <w:sz w:val="14"/>
              <w:szCs w:val="16"/>
              <w:lang w:eastAsia="x-none"/>
            </w:rPr>
            <w:t>/2018</w:t>
          </w:r>
        </w:p>
      </w:tc>
      <w:tc>
        <w:tcPr>
          <w:tcW w:w="933" w:type="pct"/>
          <w:tcBorders>
            <w:top w:val="single" w:sz="4" w:space="0" w:color="auto"/>
            <w:left w:val="single" w:sz="4" w:space="0" w:color="auto"/>
            <w:bottom w:val="single" w:sz="4" w:space="0" w:color="auto"/>
            <w:right w:val="single" w:sz="4" w:space="0" w:color="auto"/>
          </w:tcBorders>
          <w:vAlign w:val="center"/>
          <w:hideMark/>
        </w:tcPr>
        <w:p w14:paraId="3CFCA34A"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APROBÓ</w:t>
          </w:r>
        </w:p>
        <w:p w14:paraId="43111118" w14:textId="77777777" w:rsidR="00013028" w:rsidRDefault="00013028"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Gerente</w:t>
          </w:r>
        </w:p>
      </w:tc>
      <w:tc>
        <w:tcPr>
          <w:tcW w:w="938" w:type="pct"/>
          <w:tcBorders>
            <w:top w:val="single" w:sz="4" w:space="0" w:color="auto"/>
            <w:left w:val="single" w:sz="4" w:space="0" w:color="auto"/>
            <w:bottom w:val="single" w:sz="4" w:space="0" w:color="auto"/>
            <w:right w:val="single" w:sz="4" w:space="0" w:color="auto"/>
          </w:tcBorders>
          <w:vAlign w:val="center"/>
          <w:hideMark/>
        </w:tcPr>
        <w:p w14:paraId="00C99CF1" w14:textId="77777777" w:rsidR="00013028" w:rsidRDefault="00013028" w:rsidP="00FC1AE8">
          <w:pPr>
            <w:tabs>
              <w:tab w:val="center" w:pos="4252"/>
              <w:tab w:val="right" w:pos="8504"/>
            </w:tabs>
            <w:autoSpaceDE w:val="0"/>
            <w:autoSpaceDN w:val="0"/>
            <w:adjustRightInd w:val="0"/>
            <w:jc w:val="center"/>
            <w:rPr>
              <w:rFonts w:ascii="Arial" w:hAnsi="Arial" w:cs="Arial"/>
              <w:b/>
              <w:sz w:val="14"/>
              <w:szCs w:val="16"/>
              <w:lang w:eastAsia="x-none"/>
            </w:rPr>
          </w:pPr>
          <w:r>
            <w:rPr>
              <w:rFonts w:ascii="Arial" w:hAnsi="Arial" w:cs="Arial"/>
              <w:b/>
              <w:sz w:val="14"/>
              <w:szCs w:val="16"/>
              <w:lang w:eastAsia="x-none"/>
            </w:rPr>
            <w:t>FECHA</w:t>
          </w:r>
        </w:p>
        <w:p w14:paraId="51966726" w14:textId="77777777" w:rsidR="00013028" w:rsidRDefault="00775DD2" w:rsidP="00FC1AE8">
          <w:pPr>
            <w:tabs>
              <w:tab w:val="center" w:pos="4252"/>
              <w:tab w:val="right" w:pos="8504"/>
            </w:tabs>
            <w:autoSpaceDE w:val="0"/>
            <w:autoSpaceDN w:val="0"/>
            <w:adjustRightInd w:val="0"/>
            <w:jc w:val="center"/>
            <w:rPr>
              <w:rFonts w:ascii="Arial" w:hAnsi="Arial" w:cs="Arial"/>
              <w:sz w:val="14"/>
              <w:szCs w:val="16"/>
              <w:lang w:eastAsia="x-none"/>
            </w:rPr>
          </w:pPr>
          <w:r>
            <w:rPr>
              <w:rFonts w:ascii="Arial" w:hAnsi="Arial" w:cs="Arial"/>
              <w:sz w:val="14"/>
              <w:szCs w:val="16"/>
              <w:lang w:eastAsia="x-none"/>
            </w:rPr>
            <w:t>14/12</w:t>
          </w:r>
          <w:r w:rsidR="00013028">
            <w:rPr>
              <w:rFonts w:ascii="Arial" w:hAnsi="Arial" w:cs="Arial"/>
              <w:sz w:val="14"/>
              <w:szCs w:val="16"/>
              <w:lang w:eastAsia="x-none"/>
            </w:rPr>
            <w:t>/2018</w:t>
          </w:r>
        </w:p>
      </w:tc>
    </w:tr>
  </w:tbl>
  <w:p w14:paraId="223325C3" w14:textId="77777777" w:rsidR="009E16A1" w:rsidRDefault="009E16A1">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8A75A8">
      <w:rPr>
        <w:b/>
        <w:bCs/>
        <w:noProof/>
      </w:rPr>
      <w:t>1</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8A75A8">
      <w:rPr>
        <w:b/>
        <w:bCs/>
        <w:noProof/>
      </w:rPr>
      <w:t>6</w:t>
    </w:r>
    <w:r>
      <w:rPr>
        <w:b/>
        <w:bCs/>
        <w:sz w:val="24"/>
        <w:szCs w:val="24"/>
      </w:rPr>
      <w:fldChar w:fldCharType="end"/>
    </w:r>
  </w:p>
  <w:p w14:paraId="1F3C75BF" w14:textId="77777777" w:rsidR="0090584C" w:rsidRDefault="009058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016D2" w14:textId="77777777" w:rsidR="0043175F" w:rsidRDefault="0043175F">
      <w:r>
        <w:separator/>
      </w:r>
    </w:p>
  </w:footnote>
  <w:footnote w:type="continuationSeparator" w:id="0">
    <w:p w14:paraId="1A34DBFF" w14:textId="77777777" w:rsidR="0043175F" w:rsidRDefault="0043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EFC5D" w14:textId="3DC4EB42" w:rsidR="00DC50AF" w:rsidRDefault="002F6CDD" w:rsidP="00DC50AF">
    <w:pPr>
      <w:pStyle w:val="Encabezado"/>
      <w:jc w:val="center"/>
      <w:rPr>
        <w:noProof/>
        <w:sz w:val="24"/>
      </w:rPr>
    </w:pPr>
    <w:bookmarkStart w:id="0" w:name="_Hlk114063113"/>
    <w:r w:rsidRPr="00E62BFB">
      <w:rPr>
        <w:noProof/>
        <w:sz w:val="24"/>
      </w:rPr>
      <w:drawing>
        <wp:inline distT="0" distB="0" distL="0" distR="0" wp14:anchorId="0433785D" wp14:editId="0D70DC6D">
          <wp:extent cx="5971540" cy="10972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1097280"/>
                  </a:xfrm>
                  <a:prstGeom prst="rect">
                    <a:avLst/>
                  </a:prstGeom>
                  <a:noFill/>
                  <a:ln>
                    <a:noFill/>
                  </a:ln>
                </pic:spPr>
              </pic:pic>
            </a:graphicData>
          </a:graphic>
        </wp:inline>
      </w:drawing>
    </w:r>
  </w:p>
  <w:tbl>
    <w:tblPr>
      <w:tblW w:w="947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274"/>
      <w:gridCol w:w="2399"/>
      <w:gridCol w:w="1418"/>
      <w:gridCol w:w="3382"/>
    </w:tblGrid>
    <w:tr w:rsidR="00DC50AF" w:rsidRPr="00794557" w14:paraId="3AB23DD3" w14:textId="77777777" w:rsidTr="00FE7D84">
      <w:trPr>
        <w:trHeight w:val="132"/>
        <w:jc w:val="center"/>
      </w:trPr>
      <w:tc>
        <w:tcPr>
          <w:tcW w:w="2274" w:type="dxa"/>
          <w:tcBorders>
            <w:top w:val="single" w:sz="4" w:space="0" w:color="A6A6A6"/>
            <w:left w:val="single" w:sz="4" w:space="0" w:color="A6A6A6"/>
            <w:bottom w:val="single" w:sz="4" w:space="0" w:color="A6A6A6"/>
            <w:right w:val="single" w:sz="4" w:space="0" w:color="A6A6A6"/>
          </w:tcBorders>
          <w:vAlign w:val="center"/>
          <w:hideMark/>
        </w:tcPr>
        <w:bookmarkEnd w:id="0"/>
        <w:p w14:paraId="1E8466C9" w14:textId="77777777" w:rsidR="00DC50AF" w:rsidRPr="00AD5BD6" w:rsidRDefault="00DC50AF" w:rsidP="00DC50AF">
          <w:pPr>
            <w:pStyle w:val="Encabezado"/>
            <w:ind w:right="63"/>
            <w:jc w:val="center"/>
            <w:rPr>
              <w:rFonts w:ascii="Arial Narrow" w:hAnsi="Arial Narrow"/>
              <w:color w:val="000000"/>
            </w:rPr>
          </w:pPr>
          <w:r w:rsidRPr="00AD5BD6">
            <w:rPr>
              <w:rFonts w:ascii="Arial Narrow" w:hAnsi="Arial Narrow" w:cs="Arial"/>
              <w:color w:val="000000"/>
            </w:rPr>
            <w:t>Código</w:t>
          </w:r>
          <w:r w:rsidRPr="00AD5BD6">
            <w:rPr>
              <w:rFonts w:ascii="Arial Narrow" w:hAnsi="Arial Narrow"/>
              <w:color w:val="000000"/>
            </w:rPr>
            <w:t xml:space="preserve">: </w:t>
          </w:r>
        </w:p>
      </w:tc>
      <w:tc>
        <w:tcPr>
          <w:tcW w:w="2399" w:type="dxa"/>
          <w:tcBorders>
            <w:top w:val="single" w:sz="4" w:space="0" w:color="A6A6A6"/>
            <w:left w:val="single" w:sz="4" w:space="0" w:color="A6A6A6"/>
            <w:bottom w:val="single" w:sz="4" w:space="0" w:color="A6A6A6"/>
            <w:right w:val="single" w:sz="4" w:space="0" w:color="A6A6A6"/>
          </w:tcBorders>
          <w:vAlign w:val="center"/>
          <w:hideMark/>
        </w:tcPr>
        <w:p w14:paraId="5867EF2E" w14:textId="2EB9DD65" w:rsidR="00DC50AF" w:rsidRPr="00AD5BD6" w:rsidRDefault="00B24631" w:rsidP="00DC50AF">
          <w:pPr>
            <w:pStyle w:val="Encabezado"/>
            <w:ind w:right="63"/>
            <w:jc w:val="center"/>
            <w:rPr>
              <w:rFonts w:ascii="Arial Narrow" w:hAnsi="Arial Narrow" w:cs="Arial"/>
              <w:bCs/>
              <w:color w:val="000000"/>
            </w:rPr>
          </w:pPr>
          <w:r>
            <w:rPr>
              <w:rFonts w:ascii="Arial Narrow" w:hAnsi="Arial Narrow" w:cs="Arial"/>
              <w:bCs/>
              <w:color w:val="000000"/>
            </w:rPr>
            <w:t>O</w:t>
          </w:r>
          <w:r w:rsidR="00666747">
            <w:rPr>
              <w:rFonts w:ascii="Arial Narrow" w:hAnsi="Arial Narrow" w:cs="Arial"/>
              <w:bCs/>
              <w:color w:val="000000"/>
            </w:rPr>
            <w:t>A</w:t>
          </w:r>
          <w:r>
            <w:rPr>
              <w:rFonts w:ascii="Arial Narrow" w:hAnsi="Arial Narrow" w:cs="Arial"/>
              <w:bCs/>
              <w:color w:val="000000"/>
            </w:rPr>
            <w:t>JP-</w:t>
          </w:r>
          <w:r w:rsidR="00E970B0">
            <w:rPr>
              <w:rFonts w:ascii="Arial Narrow" w:hAnsi="Arial Narrow" w:cs="Arial"/>
              <w:bCs/>
              <w:color w:val="000000"/>
            </w:rPr>
            <w:t>0</w:t>
          </w:r>
          <w:r w:rsidR="00666747">
            <w:rPr>
              <w:rFonts w:ascii="Arial Narrow" w:hAnsi="Arial Narrow" w:cs="Arial"/>
              <w:bCs/>
              <w:color w:val="000000"/>
            </w:rPr>
            <w:t>2</w:t>
          </w:r>
          <w:r w:rsidR="00E970B0">
            <w:rPr>
              <w:rFonts w:ascii="Arial Narrow" w:hAnsi="Arial Narrow" w:cs="Arial"/>
              <w:bCs/>
              <w:color w:val="000000"/>
            </w:rPr>
            <w:t>-</w:t>
          </w:r>
          <w:r w:rsidR="00666747">
            <w:rPr>
              <w:rFonts w:ascii="Arial Narrow" w:hAnsi="Arial Narrow" w:cs="Arial"/>
              <w:bCs/>
              <w:color w:val="000000"/>
            </w:rPr>
            <w:t>PAS</w:t>
          </w:r>
          <w:r w:rsidR="003327F0">
            <w:rPr>
              <w:rFonts w:ascii="Arial Narrow" w:hAnsi="Arial Narrow" w:cs="Arial"/>
              <w:bCs/>
              <w:color w:val="000000"/>
            </w:rPr>
            <w:t>F</w:t>
          </w:r>
        </w:p>
      </w:tc>
      <w:tc>
        <w:tcPr>
          <w:tcW w:w="1418" w:type="dxa"/>
          <w:tcBorders>
            <w:top w:val="single" w:sz="4" w:space="0" w:color="A6A6A6"/>
            <w:left w:val="single" w:sz="4" w:space="0" w:color="A6A6A6"/>
            <w:bottom w:val="single" w:sz="4" w:space="0" w:color="A6A6A6"/>
            <w:right w:val="single" w:sz="4" w:space="0" w:color="A6A6A6"/>
          </w:tcBorders>
          <w:vAlign w:val="center"/>
          <w:hideMark/>
        </w:tcPr>
        <w:p w14:paraId="264FA076" w14:textId="0477C505" w:rsidR="00DC50AF" w:rsidRPr="00AD5BD6" w:rsidRDefault="00DC50AF" w:rsidP="00DC50AF">
          <w:pPr>
            <w:pStyle w:val="Encabezado"/>
            <w:ind w:right="39"/>
            <w:jc w:val="center"/>
            <w:rPr>
              <w:rFonts w:ascii="Arial Narrow" w:hAnsi="Arial Narrow" w:cs="Arial"/>
              <w:color w:val="000000"/>
            </w:rPr>
          </w:pPr>
          <w:r w:rsidRPr="00AD5BD6">
            <w:rPr>
              <w:rFonts w:ascii="Arial Narrow" w:hAnsi="Arial Narrow" w:cs="Arial"/>
              <w:color w:val="000000"/>
            </w:rPr>
            <w:t xml:space="preserve">Versión:  </w:t>
          </w:r>
          <w:r w:rsidR="00901A63">
            <w:rPr>
              <w:rFonts w:ascii="Arial Narrow" w:hAnsi="Arial Narrow" w:cs="Arial"/>
              <w:color w:val="000000"/>
            </w:rPr>
            <w:t>2.0</w:t>
          </w:r>
        </w:p>
      </w:tc>
      <w:tc>
        <w:tcPr>
          <w:tcW w:w="3382" w:type="dxa"/>
          <w:tcBorders>
            <w:top w:val="single" w:sz="4" w:space="0" w:color="A6A6A6"/>
            <w:left w:val="single" w:sz="4" w:space="0" w:color="A6A6A6"/>
            <w:bottom w:val="single" w:sz="4" w:space="0" w:color="A6A6A6"/>
            <w:right w:val="single" w:sz="4" w:space="0" w:color="A6A6A6"/>
          </w:tcBorders>
          <w:vAlign w:val="center"/>
          <w:hideMark/>
        </w:tcPr>
        <w:p w14:paraId="15855A66" w14:textId="0E684D82" w:rsidR="003327F0" w:rsidRDefault="003327F0" w:rsidP="00E970B0">
          <w:pPr>
            <w:pStyle w:val="Encabezado"/>
            <w:ind w:right="-9"/>
            <w:jc w:val="center"/>
            <w:rPr>
              <w:rFonts w:ascii="Arial Narrow" w:hAnsi="Arial Narrow" w:cs="Arial"/>
              <w:bCs/>
              <w:color w:val="000000"/>
            </w:rPr>
          </w:pPr>
          <w:r>
            <w:rPr>
              <w:rFonts w:ascii="Arial Narrow" w:hAnsi="Arial Narrow" w:cs="Arial"/>
              <w:bCs/>
              <w:color w:val="000000"/>
            </w:rPr>
            <w:t xml:space="preserve">Procedimiento </w:t>
          </w:r>
        </w:p>
        <w:p w14:paraId="57CBA628" w14:textId="00D8BADD" w:rsidR="00DC50AF" w:rsidRPr="00AD5BD6" w:rsidRDefault="00E970B0" w:rsidP="00E970B0">
          <w:pPr>
            <w:pStyle w:val="Encabezado"/>
            <w:ind w:right="-9"/>
            <w:jc w:val="center"/>
            <w:rPr>
              <w:rFonts w:ascii="Arial Narrow" w:hAnsi="Arial Narrow" w:cs="Arial"/>
              <w:bCs/>
              <w:color w:val="000000"/>
            </w:rPr>
          </w:pPr>
          <w:r>
            <w:rPr>
              <w:rFonts w:ascii="Arial Narrow" w:hAnsi="Arial Narrow" w:cs="Arial"/>
              <w:bCs/>
              <w:color w:val="000000"/>
            </w:rPr>
            <w:t>Proce</w:t>
          </w:r>
          <w:r w:rsidR="00FE7D84">
            <w:rPr>
              <w:rFonts w:ascii="Arial Narrow" w:hAnsi="Arial Narrow" w:cs="Arial"/>
              <w:bCs/>
              <w:color w:val="000000"/>
            </w:rPr>
            <w:t xml:space="preserve">so Administrativo y Sancionatorio </w:t>
          </w:r>
          <w:r w:rsidR="003327F0">
            <w:rPr>
              <w:rFonts w:ascii="Arial Narrow" w:hAnsi="Arial Narrow" w:cs="Arial"/>
              <w:bCs/>
              <w:color w:val="000000"/>
            </w:rPr>
            <w:t>Fiscal</w:t>
          </w:r>
        </w:p>
      </w:tc>
    </w:tr>
  </w:tbl>
  <w:p w14:paraId="62FA93B4" w14:textId="77777777" w:rsidR="00DC50AF" w:rsidRDefault="00DC50AF" w:rsidP="00DC50A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43BD"/>
    <w:multiLevelType w:val="hybridMultilevel"/>
    <w:tmpl w:val="9274FE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CE6498"/>
    <w:multiLevelType w:val="hybridMultilevel"/>
    <w:tmpl w:val="ECFE56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84431E"/>
    <w:multiLevelType w:val="hybridMultilevel"/>
    <w:tmpl w:val="1ADA98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105B2DA5"/>
    <w:multiLevelType w:val="hybridMultilevel"/>
    <w:tmpl w:val="C3E259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0C17C71"/>
    <w:multiLevelType w:val="multilevel"/>
    <w:tmpl w:val="AE22C2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E11DE3"/>
    <w:multiLevelType w:val="hybridMultilevel"/>
    <w:tmpl w:val="95F0B2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B2C6A0E"/>
    <w:multiLevelType w:val="hybridMultilevel"/>
    <w:tmpl w:val="B1F458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94662D7"/>
    <w:multiLevelType w:val="multilevel"/>
    <w:tmpl w:val="DC28A156"/>
    <w:lvl w:ilvl="0">
      <w:start w:val="1"/>
      <w:numFmt w:val="decimal"/>
      <w:pStyle w:val="Estilo2"/>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D64D7C"/>
    <w:multiLevelType w:val="hybridMultilevel"/>
    <w:tmpl w:val="BCAA74A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3F346282"/>
    <w:multiLevelType w:val="hybridMultilevel"/>
    <w:tmpl w:val="A4443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4041322"/>
    <w:multiLevelType w:val="hybridMultilevel"/>
    <w:tmpl w:val="E28A8E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9631054"/>
    <w:multiLevelType w:val="hybridMultilevel"/>
    <w:tmpl w:val="0F2ECA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A310E2E"/>
    <w:multiLevelType w:val="hybridMultilevel"/>
    <w:tmpl w:val="82FEBE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FAA715F"/>
    <w:multiLevelType w:val="multilevel"/>
    <w:tmpl w:val="54DCF420"/>
    <w:lvl w:ilvl="0">
      <w:start w:val="3"/>
      <w:numFmt w:val="decimal"/>
      <w:lvlText w:val="%1"/>
      <w:lvlJc w:val="left"/>
      <w:pPr>
        <w:tabs>
          <w:tab w:val="num" w:pos="432"/>
        </w:tabs>
        <w:ind w:left="432" w:hanging="432"/>
      </w:pPr>
      <w:rPr>
        <w:rFonts w:hint="default"/>
      </w:rPr>
    </w:lvl>
    <w:lvl w:ilvl="1">
      <w:start w:val="5"/>
      <w:numFmt w:val="decimal"/>
      <w:lvlText w:val="%1.%2"/>
      <w:lvlJc w:val="left"/>
      <w:pPr>
        <w:tabs>
          <w:tab w:val="num" w:pos="567"/>
        </w:tabs>
        <w:ind w:left="567" w:hanging="567"/>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b/>
      </w:rPr>
    </w:lvl>
    <w:lvl w:ilvl="5">
      <w:start w:val="1"/>
      <w:numFmt w:val="decimal"/>
      <w:lvlText w:val="%1.%2.%3.%4.%5.%6"/>
      <w:lvlJc w:val="left"/>
      <w:pPr>
        <w:tabs>
          <w:tab w:val="num" w:pos="1152"/>
        </w:tabs>
        <w:ind w:left="1152" w:hanging="1152"/>
      </w:pPr>
      <w:rPr>
        <w:rFonts w:hint="default"/>
        <w:b/>
      </w:rPr>
    </w:lvl>
    <w:lvl w:ilvl="6">
      <w:start w:val="1"/>
      <w:numFmt w:val="decimal"/>
      <w:lvlText w:val="%1.%2.%3.%4.%5.%6.%7"/>
      <w:lvlJc w:val="left"/>
      <w:pPr>
        <w:tabs>
          <w:tab w:val="num" w:pos="1296"/>
        </w:tabs>
        <w:ind w:left="1296" w:hanging="1296"/>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584"/>
        </w:tabs>
        <w:ind w:left="1584" w:hanging="1584"/>
      </w:pPr>
      <w:rPr>
        <w:rFonts w:hint="default"/>
        <w:b/>
      </w:rPr>
    </w:lvl>
  </w:abstractNum>
  <w:abstractNum w:abstractNumId="14" w15:restartNumberingAfterBreak="0">
    <w:nsid w:val="50F32E72"/>
    <w:multiLevelType w:val="hybridMultilevel"/>
    <w:tmpl w:val="8EB4F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9A83D57"/>
    <w:multiLevelType w:val="singleLevel"/>
    <w:tmpl w:val="F0AE09C8"/>
    <w:lvl w:ilvl="0">
      <w:start w:val="1"/>
      <w:numFmt w:val="decimal"/>
      <w:lvlText w:val="%1."/>
      <w:legacy w:legacy="1" w:legacySpace="0" w:legacyIndent="283"/>
      <w:lvlJc w:val="left"/>
      <w:pPr>
        <w:ind w:left="283" w:hanging="283"/>
      </w:pPr>
    </w:lvl>
  </w:abstractNum>
  <w:abstractNum w:abstractNumId="16" w15:restartNumberingAfterBreak="0">
    <w:nsid w:val="64F12CD0"/>
    <w:multiLevelType w:val="hybridMultilevel"/>
    <w:tmpl w:val="04D832D6"/>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7" w15:restartNumberingAfterBreak="0">
    <w:nsid w:val="65A23388"/>
    <w:multiLevelType w:val="hybridMultilevel"/>
    <w:tmpl w:val="55DC66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63841B0"/>
    <w:multiLevelType w:val="singleLevel"/>
    <w:tmpl w:val="F0AE09C8"/>
    <w:lvl w:ilvl="0">
      <w:start w:val="2"/>
      <w:numFmt w:val="decimal"/>
      <w:lvlText w:val="%1."/>
      <w:legacy w:legacy="1" w:legacySpace="0" w:legacyIndent="283"/>
      <w:lvlJc w:val="left"/>
      <w:pPr>
        <w:ind w:left="283" w:hanging="283"/>
      </w:pPr>
    </w:lvl>
  </w:abstractNum>
  <w:abstractNum w:abstractNumId="19" w15:restartNumberingAfterBreak="0">
    <w:nsid w:val="6874086B"/>
    <w:multiLevelType w:val="hybridMultilevel"/>
    <w:tmpl w:val="5BE00D78"/>
    <w:lvl w:ilvl="0" w:tplc="E15C20FA">
      <w:start w:val="3"/>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AA87D49"/>
    <w:multiLevelType w:val="hybridMultilevel"/>
    <w:tmpl w:val="59849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E6C7FDE"/>
    <w:multiLevelType w:val="hybridMultilevel"/>
    <w:tmpl w:val="74B4B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37A664D"/>
    <w:multiLevelType w:val="singleLevel"/>
    <w:tmpl w:val="D1D67F1E"/>
    <w:lvl w:ilvl="0">
      <w:start w:val="1"/>
      <w:numFmt w:val="decimal"/>
      <w:lvlText w:val="4.%1 "/>
      <w:legacy w:legacy="1" w:legacySpace="0" w:legacyIndent="283"/>
      <w:lvlJc w:val="left"/>
      <w:pPr>
        <w:ind w:left="283" w:hanging="283"/>
      </w:pPr>
      <w:rPr>
        <w:rFonts w:ascii="Arial" w:hAnsi="Arial" w:hint="default"/>
        <w:b w:val="0"/>
        <w:i w:val="0"/>
        <w:sz w:val="22"/>
      </w:rPr>
    </w:lvl>
  </w:abstractNum>
  <w:abstractNum w:abstractNumId="23" w15:restartNumberingAfterBreak="0">
    <w:nsid w:val="772E6C2C"/>
    <w:multiLevelType w:val="hybridMultilevel"/>
    <w:tmpl w:val="4814B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9CA2004"/>
    <w:multiLevelType w:val="hybridMultilevel"/>
    <w:tmpl w:val="0462A6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BC75826"/>
    <w:multiLevelType w:val="hybridMultilevel"/>
    <w:tmpl w:val="8FF095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A63582"/>
    <w:multiLevelType w:val="hybridMultilevel"/>
    <w:tmpl w:val="11F06C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73646928">
    <w:abstractNumId w:val="15"/>
  </w:num>
  <w:num w:numId="2" w16cid:durableId="325937494">
    <w:abstractNumId w:val="18"/>
  </w:num>
  <w:num w:numId="3" w16cid:durableId="1207916380">
    <w:abstractNumId w:val="13"/>
  </w:num>
  <w:num w:numId="4" w16cid:durableId="970018456">
    <w:abstractNumId w:val="19"/>
  </w:num>
  <w:num w:numId="5" w16cid:durableId="1516382251">
    <w:abstractNumId w:val="21"/>
  </w:num>
  <w:num w:numId="6" w16cid:durableId="1014696412">
    <w:abstractNumId w:val="23"/>
  </w:num>
  <w:num w:numId="7" w16cid:durableId="2054691009">
    <w:abstractNumId w:val="17"/>
  </w:num>
  <w:num w:numId="8" w16cid:durableId="1821389273">
    <w:abstractNumId w:val="6"/>
  </w:num>
  <w:num w:numId="9" w16cid:durableId="2099667418">
    <w:abstractNumId w:val="22"/>
  </w:num>
  <w:num w:numId="10" w16cid:durableId="1076972107">
    <w:abstractNumId w:val="12"/>
  </w:num>
  <w:num w:numId="11" w16cid:durableId="1672562052">
    <w:abstractNumId w:val="7"/>
  </w:num>
  <w:num w:numId="12" w16cid:durableId="737289427">
    <w:abstractNumId w:val="25"/>
  </w:num>
  <w:num w:numId="13" w16cid:durableId="1873496070">
    <w:abstractNumId w:val="3"/>
  </w:num>
  <w:num w:numId="14" w16cid:durableId="1483767099">
    <w:abstractNumId w:val="2"/>
  </w:num>
  <w:num w:numId="15" w16cid:durableId="643894411">
    <w:abstractNumId w:val="1"/>
  </w:num>
  <w:num w:numId="16" w16cid:durableId="1379276171">
    <w:abstractNumId w:val="16"/>
  </w:num>
  <w:num w:numId="17" w16cid:durableId="484006922">
    <w:abstractNumId w:val="4"/>
  </w:num>
  <w:num w:numId="18" w16cid:durableId="660233393">
    <w:abstractNumId w:val="14"/>
  </w:num>
  <w:num w:numId="19" w16cid:durableId="752748338">
    <w:abstractNumId w:val="9"/>
  </w:num>
  <w:num w:numId="20" w16cid:durableId="1219392404">
    <w:abstractNumId w:val="26"/>
  </w:num>
  <w:num w:numId="21" w16cid:durableId="1232305998">
    <w:abstractNumId w:val="24"/>
  </w:num>
  <w:num w:numId="22" w16cid:durableId="1786733190">
    <w:abstractNumId w:val="0"/>
  </w:num>
  <w:num w:numId="23" w16cid:durableId="360322971">
    <w:abstractNumId w:val="8"/>
  </w:num>
  <w:num w:numId="24" w16cid:durableId="1479345724">
    <w:abstractNumId w:val="11"/>
  </w:num>
  <w:num w:numId="25" w16cid:durableId="1863009173">
    <w:abstractNumId w:val="20"/>
  </w:num>
  <w:num w:numId="26" w16cid:durableId="738554693">
    <w:abstractNumId w:val="10"/>
  </w:num>
  <w:num w:numId="27" w16cid:durableId="100239738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A60"/>
    <w:rsid w:val="00013028"/>
    <w:rsid w:val="00014CB5"/>
    <w:rsid w:val="000168F3"/>
    <w:rsid w:val="00020E45"/>
    <w:rsid w:val="000221E8"/>
    <w:rsid w:val="00022D83"/>
    <w:rsid w:val="00023890"/>
    <w:rsid w:val="00031075"/>
    <w:rsid w:val="00033CE1"/>
    <w:rsid w:val="000418D5"/>
    <w:rsid w:val="00041D5E"/>
    <w:rsid w:val="00043C8C"/>
    <w:rsid w:val="00044B61"/>
    <w:rsid w:val="00045C5E"/>
    <w:rsid w:val="00053019"/>
    <w:rsid w:val="00054724"/>
    <w:rsid w:val="00054C7B"/>
    <w:rsid w:val="00056B81"/>
    <w:rsid w:val="0006514F"/>
    <w:rsid w:val="00067ADA"/>
    <w:rsid w:val="000729C4"/>
    <w:rsid w:val="000749B6"/>
    <w:rsid w:val="00077D70"/>
    <w:rsid w:val="00081C64"/>
    <w:rsid w:val="00084ABB"/>
    <w:rsid w:val="00086190"/>
    <w:rsid w:val="00087AE9"/>
    <w:rsid w:val="00091325"/>
    <w:rsid w:val="000A0CF7"/>
    <w:rsid w:val="000B0EC3"/>
    <w:rsid w:val="000B17C9"/>
    <w:rsid w:val="000B4D16"/>
    <w:rsid w:val="000B4FA7"/>
    <w:rsid w:val="000B6FF5"/>
    <w:rsid w:val="000C1A2F"/>
    <w:rsid w:val="000C7019"/>
    <w:rsid w:val="000D3F33"/>
    <w:rsid w:val="000D485C"/>
    <w:rsid w:val="000D531D"/>
    <w:rsid w:val="000E06ED"/>
    <w:rsid w:val="000E4CD3"/>
    <w:rsid w:val="000E5972"/>
    <w:rsid w:val="000F0C5C"/>
    <w:rsid w:val="000F27F1"/>
    <w:rsid w:val="000F5D1B"/>
    <w:rsid w:val="000F66AC"/>
    <w:rsid w:val="00101556"/>
    <w:rsid w:val="0010348B"/>
    <w:rsid w:val="00104C56"/>
    <w:rsid w:val="00105892"/>
    <w:rsid w:val="00122EE0"/>
    <w:rsid w:val="00125EAC"/>
    <w:rsid w:val="001267C2"/>
    <w:rsid w:val="0012683E"/>
    <w:rsid w:val="00126E0F"/>
    <w:rsid w:val="0013008F"/>
    <w:rsid w:val="0013048F"/>
    <w:rsid w:val="00144D00"/>
    <w:rsid w:val="00147EEA"/>
    <w:rsid w:val="00150342"/>
    <w:rsid w:val="00150481"/>
    <w:rsid w:val="001548A4"/>
    <w:rsid w:val="00154978"/>
    <w:rsid w:val="00164D8E"/>
    <w:rsid w:val="00164DDC"/>
    <w:rsid w:val="00166789"/>
    <w:rsid w:val="001852A4"/>
    <w:rsid w:val="00186E58"/>
    <w:rsid w:val="00190B8E"/>
    <w:rsid w:val="001A28DD"/>
    <w:rsid w:val="001B0E3D"/>
    <w:rsid w:val="001B51EC"/>
    <w:rsid w:val="001B685B"/>
    <w:rsid w:val="001C14BA"/>
    <w:rsid w:val="001D6BC1"/>
    <w:rsid w:val="001E0579"/>
    <w:rsid w:val="001F78B8"/>
    <w:rsid w:val="001F7D75"/>
    <w:rsid w:val="00203BE9"/>
    <w:rsid w:val="0021029A"/>
    <w:rsid w:val="00214FF0"/>
    <w:rsid w:val="0022032C"/>
    <w:rsid w:val="002207A2"/>
    <w:rsid w:val="00220B70"/>
    <w:rsid w:val="00224B43"/>
    <w:rsid w:val="00232A45"/>
    <w:rsid w:val="00240C5C"/>
    <w:rsid w:val="002413DD"/>
    <w:rsid w:val="0024150C"/>
    <w:rsid w:val="00244EAF"/>
    <w:rsid w:val="002508D8"/>
    <w:rsid w:val="002623CC"/>
    <w:rsid w:val="00262821"/>
    <w:rsid w:val="00267C4B"/>
    <w:rsid w:val="00274C6F"/>
    <w:rsid w:val="00275306"/>
    <w:rsid w:val="00277027"/>
    <w:rsid w:val="002934B0"/>
    <w:rsid w:val="00294A34"/>
    <w:rsid w:val="002952EC"/>
    <w:rsid w:val="002A0DB3"/>
    <w:rsid w:val="002A135D"/>
    <w:rsid w:val="002A27F0"/>
    <w:rsid w:val="002B3FDA"/>
    <w:rsid w:val="002B5710"/>
    <w:rsid w:val="002B6730"/>
    <w:rsid w:val="002D134D"/>
    <w:rsid w:val="002D13FC"/>
    <w:rsid w:val="002D2E8D"/>
    <w:rsid w:val="002D4181"/>
    <w:rsid w:val="002D4478"/>
    <w:rsid w:val="002E0929"/>
    <w:rsid w:val="002E1C9D"/>
    <w:rsid w:val="002E7B69"/>
    <w:rsid w:val="002F0AC6"/>
    <w:rsid w:val="002F3077"/>
    <w:rsid w:val="002F30CF"/>
    <w:rsid w:val="002F3F10"/>
    <w:rsid w:val="002F5F30"/>
    <w:rsid w:val="002F6CDD"/>
    <w:rsid w:val="00300F1F"/>
    <w:rsid w:val="0030300E"/>
    <w:rsid w:val="003123E4"/>
    <w:rsid w:val="00316E3B"/>
    <w:rsid w:val="0032477D"/>
    <w:rsid w:val="00325DB7"/>
    <w:rsid w:val="003327F0"/>
    <w:rsid w:val="00334B6E"/>
    <w:rsid w:val="003358FA"/>
    <w:rsid w:val="00335BC5"/>
    <w:rsid w:val="0034083A"/>
    <w:rsid w:val="00346493"/>
    <w:rsid w:val="00350C29"/>
    <w:rsid w:val="00351BB5"/>
    <w:rsid w:val="00362E5F"/>
    <w:rsid w:val="00364397"/>
    <w:rsid w:val="003657EF"/>
    <w:rsid w:val="003657FA"/>
    <w:rsid w:val="003703AF"/>
    <w:rsid w:val="00371287"/>
    <w:rsid w:val="00373DF1"/>
    <w:rsid w:val="003813DD"/>
    <w:rsid w:val="00382648"/>
    <w:rsid w:val="00383FC0"/>
    <w:rsid w:val="00384572"/>
    <w:rsid w:val="00384A36"/>
    <w:rsid w:val="00384F51"/>
    <w:rsid w:val="0038561F"/>
    <w:rsid w:val="00385D7E"/>
    <w:rsid w:val="0039081F"/>
    <w:rsid w:val="00390D09"/>
    <w:rsid w:val="00394439"/>
    <w:rsid w:val="003A6D59"/>
    <w:rsid w:val="003A6FC3"/>
    <w:rsid w:val="003B0693"/>
    <w:rsid w:val="003B1A05"/>
    <w:rsid w:val="003C1A4C"/>
    <w:rsid w:val="003C3BE9"/>
    <w:rsid w:val="003C66D0"/>
    <w:rsid w:val="003D4859"/>
    <w:rsid w:val="003D6948"/>
    <w:rsid w:val="003D717C"/>
    <w:rsid w:val="003E0BD3"/>
    <w:rsid w:val="003E497F"/>
    <w:rsid w:val="003F6231"/>
    <w:rsid w:val="004001FC"/>
    <w:rsid w:val="004037A1"/>
    <w:rsid w:val="00406B8B"/>
    <w:rsid w:val="00410C67"/>
    <w:rsid w:val="004140ED"/>
    <w:rsid w:val="00417845"/>
    <w:rsid w:val="0042286C"/>
    <w:rsid w:val="0043175F"/>
    <w:rsid w:val="00437F8A"/>
    <w:rsid w:val="00441C57"/>
    <w:rsid w:val="004445BC"/>
    <w:rsid w:val="0045053E"/>
    <w:rsid w:val="00451362"/>
    <w:rsid w:val="00451991"/>
    <w:rsid w:val="004569B5"/>
    <w:rsid w:val="00462EC9"/>
    <w:rsid w:val="00463BD9"/>
    <w:rsid w:val="00466077"/>
    <w:rsid w:val="00467EDC"/>
    <w:rsid w:val="00476579"/>
    <w:rsid w:val="00480624"/>
    <w:rsid w:val="00482B24"/>
    <w:rsid w:val="0048318F"/>
    <w:rsid w:val="00485D33"/>
    <w:rsid w:val="004860FA"/>
    <w:rsid w:val="004872DE"/>
    <w:rsid w:val="004A45BE"/>
    <w:rsid w:val="004A753E"/>
    <w:rsid w:val="004B3E7D"/>
    <w:rsid w:val="004B4B5B"/>
    <w:rsid w:val="004B55C0"/>
    <w:rsid w:val="004B5E52"/>
    <w:rsid w:val="004C0884"/>
    <w:rsid w:val="004C7216"/>
    <w:rsid w:val="004C7D3C"/>
    <w:rsid w:val="004C7FC1"/>
    <w:rsid w:val="004D1833"/>
    <w:rsid w:val="004D2E59"/>
    <w:rsid w:val="004D4ADB"/>
    <w:rsid w:val="004E05B1"/>
    <w:rsid w:val="004E5859"/>
    <w:rsid w:val="004E6091"/>
    <w:rsid w:val="004F4FF8"/>
    <w:rsid w:val="00505E79"/>
    <w:rsid w:val="0051255D"/>
    <w:rsid w:val="0051355A"/>
    <w:rsid w:val="005158F4"/>
    <w:rsid w:val="00520552"/>
    <w:rsid w:val="00520739"/>
    <w:rsid w:val="005268C7"/>
    <w:rsid w:val="00533AEA"/>
    <w:rsid w:val="0055116B"/>
    <w:rsid w:val="00551CB5"/>
    <w:rsid w:val="0055591F"/>
    <w:rsid w:val="005579EF"/>
    <w:rsid w:val="00560074"/>
    <w:rsid w:val="00565ADC"/>
    <w:rsid w:val="00570E65"/>
    <w:rsid w:val="005733E7"/>
    <w:rsid w:val="005846E5"/>
    <w:rsid w:val="0059127C"/>
    <w:rsid w:val="00594289"/>
    <w:rsid w:val="005961C1"/>
    <w:rsid w:val="00597AC4"/>
    <w:rsid w:val="00597F29"/>
    <w:rsid w:val="005A05F1"/>
    <w:rsid w:val="005A1EE4"/>
    <w:rsid w:val="005A5100"/>
    <w:rsid w:val="005A59DD"/>
    <w:rsid w:val="005A7162"/>
    <w:rsid w:val="005B4ED1"/>
    <w:rsid w:val="005C0BEE"/>
    <w:rsid w:val="005C38C7"/>
    <w:rsid w:val="005C7D41"/>
    <w:rsid w:val="005D1CC9"/>
    <w:rsid w:val="005D2169"/>
    <w:rsid w:val="005F4262"/>
    <w:rsid w:val="00601227"/>
    <w:rsid w:val="00601433"/>
    <w:rsid w:val="00603CA3"/>
    <w:rsid w:val="00603FBC"/>
    <w:rsid w:val="00610490"/>
    <w:rsid w:val="00615E48"/>
    <w:rsid w:val="006210D5"/>
    <w:rsid w:val="00627955"/>
    <w:rsid w:val="0063017C"/>
    <w:rsid w:val="0063374A"/>
    <w:rsid w:val="006374BF"/>
    <w:rsid w:val="00637833"/>
    <w:rsid w:val="00651CA0"/>
    <w:rsid w:val="00661A80"/>
    <w:rsid w:val="006642B5"/>
    <w:rsid w:val="00665C69"/>
    <w:rsid w:val="006664F2"/>
    <w:rsid w:val="00666747"/>
    <w:rsid w:val="00666A2D"/>
    <w:rsid w:val="0067372E"/>
    <w:rsid w:val="00673D9C"/>
    <w:rsid w:val="00673ED8"/>
    <w:rsid w:val="00675F5B"/>
    <w:rsid w:val="00680FC1"/>
    <w:rsid w:val="006812A1"/>
    <w:rsid w:val="00681370"/>
    <w:rsid w:val="00685512"/>
    <w:rsid w:val="00690FD0"/>
    <w:rsid w:val="00691533"/>
    <w:rsid w:val="006924E4"/>
    <w:rsid w:val="00694D44"/>
    <w:rsid w:val="006A16BC"/>
    <w:rsid w:val="006A1C4B"/>
    <w:rsid w:val="006A1D19"/>
    <w:rsid w:val="006A706E"/>
    <w:rsid w:val="006A7262"/>
    <w:rsid w:val="006A72C5"/>
    <w:rsid w:val="006B1FFA"/>
    <w:rsid w:val="006B435B"/>
    <w:rsid w:val="006B43E6"/>
    <w:rsid w:val="006B6876"/>
    <w:rsid w:val="006C09B0"/>
    <w:rsid w:val="006C3325"/>
    <w:rsid w:val="006C47B7"/>
    <w:rsid w:val="006C4D92"/>
    <w:rsid w:val="006C4DF6"/>
    <w:rsid w:val="006C5230"/>
    <w:rsid w:val="006D403B"/>
    <w:rsid w:val="006D4B6A"/>
    <w:rsid w:val="006D68FE"/>
    <w:rsid w:val="006E7496"/>
    <w:rsid w:val="006F0116"/>
    <w:rsid w:val="006F10F4"/>
    <w:rsid w:val="006F21C1"/>
    <w:rsid w:val="006F46DC"/>
    <w:rsid w:val="006F4F5E"/>
    <w:rsid w:val="00702404"/>
    <w:rsid w:val="00703606"/>
    <w:rsid w:val="0070747A"/>
    <w:rsid w:val="0071151B"/>
    <w:rsid w:val="007127EA"/>
    <w:rsid w:val="00712C8A"/>
    <w:rsid w:val="00731D00"/>
    <w:rsid w:val="00734D87"/>
    <w:rsid w:val="00737BFA"/>
    <w:rsid w:val="00742067"/>
    <w:rsid w:val="00743E7C"/>
    <w:rsid w:val="007468DB"/>
    <w:rsid w:val="00746ACC"/>
    <w:rsid w:val="00761DBD"/>
    <w:rsid w:val="0076338E"/>
    <w:rsid w:val="00763613"/>
    <w:rsid w:val="00764CF3"/>
    <w:rsid w:val="00765A4A"/>
    <w:rsid w:val="00765F61"/>
    <w:rsid w:val="00767A12"/>
    <w:rsid w:val="0077020D"/>
    <w:rsid w:val="0077205F"/>
    <w:rsid w:val="00775DC2"/>
    <w:rsid w:val="00775DD2"/>
    <w:rsid w:val="00777583"/>
    <w:rsid w:val="007857BA"/>
    <w:rsid w:val="007A1258"/>
    <w:rsid w:val="007A4518"/>
    <w:rsid w:val="007A6250"/>
    <w:rsid w:val="007B5734"/>
    <w:rsid w:val="007B6D45"/>
    <w:rsid w:val="007C0B00"/>
    <w:rsid w:val="007C1FEE"/>
    <w:rsid w:val="007C39DA"/>
    <w:rsid w:val="007C44F0"/>
    <w:rsid w:val="007C4B0E"/>
    <w:rsid w:val="007C6483"/>
    <w:rsid w:val="007D1871"/>
    <w:rsid w:val="007D2203"/>
    <w:rsid w:val="007D23B6"/>
    <w:rsid w:val="007D3760"/>
    <w:rsid w:val="007D7428"/>
    <w:rsid w:val="007E0FB0"/>
    <w:rsid w:val="007F0971"/>
    <w:rsid w:val="007F0FC5"/>
    <w:rsid w:val="007F3250"/>
    <w:rsid w:val="007F7F38"/>
    <w:rsid w:val="00805F24"/>
    <w:rsid w:val="0080627E"/>
    <w:rsid w:val="0081056C"/>
    <w:rsid w:val="00810C48"/>
    <w:rsid w:val="008111D8"/>
    <w:rsid w:val="008140E8"/>
    <w:rsid w:val="008157DA"/>
    <w:rsid w:val="008246E4"/>
    <w:rsid w:val="00831409"/>
    <w:rsid w:val="008409CC"/>
    <w:rsid w:val="00842745"/>
    <w:rsid w:val="008454BD"/>
    <w:rsid w:val="00845EE6"/>
    <w:rsid w:val="00854694"/>
    <w:rsid w:val="0085518F"/>
    <w:rsid w:val="00857E0E"/>
    <w:rsid w:val="00860EDF"/>
    <w:rsid w:val="00863728"/>
    <w:rsid w:val="00866631"/>
    <w:rsid w:val="00867147"/>
    <w:rsid w:val="008700B9"/>
    <w:rsid w:val="008721E5"/>
    <w:rsid w:val="00872B8B"/>
    <w:rsid w:val="00876EA5"/>
    <w:rsid w:val="00877837"/>
    <w:rsid w:val="00877847"/>
    <w:rsid w:val="00886B56"/>
    <w:rsid w:val="0089300A"/>
    <w:rsid w:val="00893DB4"/>
    <w:rsid w:val="0089676D"/>
    <w:rsid w:val="00897B61"/>
    <w:rsid w:val="00897DC0"/>
    <w:rsid w:val="008A2AB1"/>
    <w:rsid w:val="008A75A8"/>
    <w:rsid w:val="008B0179"/>
    <w:rsid w:val="008C173D"/>
    <w:rsid w:val="008C1C56"/>
    <w:rsid w:val="008C3F21"/>
    <w:rsid w:val="008D0528"/>
    <w:rsid w:val="008E4052"/>
    <w:rsid w:val="008E4821"/>
    <w:rsid w:val="008E6DFE"/>
    <w:rsid w:val="008F191C"/>
    <w:rsid w:val="008F1C32"/>
    <w:rsid w:val="008F4FF2"/>
    <w:rsid w:val="008F51A8"/>
    <w:rsid w:val="008F5AD0"/>
    <w:rsid w:val="008F786C"/>
    <w:rsid w:val="0090077C"/>
    <w:rsid w:val="00901A63"/>
    <w:rsid w:val="00904E6E"/>
    <w:rsid w:val="0090584C"/>
    <w:rsid w:val="00911903"/>
    <w:rsid w:val="009129CB"/>
    <w:rsid w:val="009150A5"/>
    <w:rsid w:val="0092224F"/>
    <w:rsid w:val="00926514"/>
    <w:rsid w:val="009276D0"/>
    <w:rsid w:val="009277A5"/>
    <w:rsid w:val="00933586"/>
    <w:rsid w:val="00943496"/>
    <w:rsid w:val="00943CA6"/>
    <w:rsid w:val="00944DB0"/>
    <w:rsid w:val="009468B7"/>
    <w:rsid w:val="0095018D"/>
    <w:rsid w:val="00952735"/>
    <w:rsid w:val="00952E5F"/>
    <w:rsid w:val="009556CC"/>
    <w:rsid w:val="0095745A"/>
    <w:rsid w:val="009576D8"/>
    <w:rsid w:val="00960737"/>
    <w:rsid w:val="00960960"/>
    <w:rsid w:val="009648C2"/>
    <w:rsid w:val="0096764E"/>
    <w:rsid w:val="00972295"/>
    <w:rsid w:val="0097239A"/>
    <w:rsid w:val="00976844"/>
    <w:rsid w:val="00982039"/>
    <w:rsid w:val="009859DC"/>
    <w:rsid w:val="00986B5B"/>
    <w:rsid w:val="00990861"/>
    <w:rsid w:val="009957E2"/>
    <w:rsid w:val="0099587A"/>
    <w:rsid w:val="00995B25"/>
    <w:rsid w:val="009A1F66"/>
    <w:rsid w:val="009A309E"/>
    <w:rsid w:val="009A5A11"/>
    <w:rsid w:val="009B0EE9"/>
    <w:rsid w:val="009B26F5"/>
    <w:rsid w:val="009C031B"/>
    <w:rsid w:val="009C17A0"/>
    <w:rsid w:val="009C2E12"/>
    <w:rsid w:val="009C43D1"/>
    <w:rsid w:val="009C6AD3"/>
    <w:rsid w:val="009C753C"/>
    <w:rsid w:val="009D3C4C"/>
    <w:rsid w:val="009D4A07"/>
    <w:rsid w:val="009D57A7"/>
    <w:rsid w:val="009D5A7B"/>
    <w:rsid w:val="009E16A1"/>
    <w:rsid w:val="009E232D"/>
    <w:rsid w:val="009E58F6"/>
    <w:rsid w:val="009E59FD"/>
    <w:rsid w:val="009F5DDB"/>
    <w:rsid w:val="00A04183"/>
    <w:rsid w:val="00A05D37"/>
    <w:rsid w:val="00A1320E"/>
    <w:rsid w:val="00A14720"/>
    <w:rsid w:val="00A149C9"/>
    <w:rsid w:val="00A16E82"/>
    <w:rsid w:val="00A21659"/>
    <w:rsid w:val="00A26554"/>
    <w:rsid w:val="00A400C4"/>
    <w:rsid w:val="00A4064C"/>
    <w:rsid w:val="00A41EFF"/>
    <w:rsid w:val="00A43104"/>
    <w:rsid w:val="00A43F0A"/>
    <w:rsid w:val="00A440AB"/>
    <w:rsid w:val="00A44E80"/>
    <w:rsid w:val="00A4652C"/>
    <w:rsid w:val="00A467F4"/>
    <w:rsid w:val="00A55131"/>
    <w:rsid w:val="00A56014"/>
    <w:rsid w:val="00A72B58"/>
    <w:rsid w:val="00A72D14"/>
    <w:rsid w:val="00A7429E"/>
    <w:rsid w:val="00A756F9"/>
    <w:rsid w:val="00A77D9A"/>
    <w:rsid w:val="00A82540"/>
    <w:rsid w:val="00A82843"/>
    <w:rsid w:val="00A838F8"/>
    <w:rsid w:val="00A9121D"/>
    <w:rsid w:val="00A94EFA"/>
    <w:rsid w:val="00A97F75"/>
    <w:rsid w:val="00AA71C7"/>
    <w:rsid w:val="00AC6CFD"/>
    <w:rsid w:val="00AD1A7D"/>
    <w:rsid w:val="00AD5BD6"/>
    <w:rsid w:val="00AD6223"/>
    <w:rsid w:val="00AE0191"/>
    <w:rsid w:val="00AE0B20"/>
    <w:rsid w:val="00AE1398"/>
    <w:rsid w:val="00AE2EDA"/>
    <w:rsid w:val="00AE6BFC"/>
    <w:rsid w:val="00AF14FF"/>
    <w:rsid w:val="00AF1A19"/>
    <w:rsid w:val="00AF739E"/>
    <w:rsid w:val="00AF79A1"/>
    <w:rsid w:val="00B00E0F"/>
    <w:rsid w:val="00B01833"/>
    <w:rsid w:val="00B10D21"/>
    <w:rsid w:val="00B14964"/>
    <w:rsid w:val="00B1715B"/>
    <w:rsid w:val="00B204DD"/>
    <w:rsid w:val="00B24631"/>
    <w:rsid w:val="00B25299"/>
    <w:rsid w:val="00B302B6"/>
    <w:rsid w:val="00B305EF"/>
    <w:rsid w:val="00B31B31"/>
    <w:rsid w:val="00B4018C"/>
    <w:rsid w:val="00B41018"/>
    <w:rsid w:val="00B439F8"/>
    <w:rsid w:val="00B46033"/>
    <w:rsid w:val="00B52AEC"/>
    <w:rsid w:val="00B53198"/>
    <w:rsid w:val="00B533EB"/>
    <w:rsid w:val="00B53726"/>
    <w:rsid w:val="00B54227"/>
    <w:rsid w:val="00B619D0"/>
    <w:rsid w:val="00B63964"/>
    <w:rsid w:val="00B67943"/>
    <w:rsid w:val="00B67EBC"/>
    <w:rsid w:val="00B72839"/>
    <w:rsid w:val="00B745CD"/>
    <w:rsid w:val="00B83010"/>
    <w:rsid w:val="00B83703"/>
    <w:rsid w:val="00B85AA4"/>
    <w:rsid w:val="00B97B9E"/>
    <w:rsid w:val="00BA051E"/>
    <w:rsid w:val="00BB02D6"/>
    <w:rsid w:val="00BB242E"/>
    <w:rsid w:val="00BB2754"/>
    <w:rsid w:val="00BB450E"/>
    <w:rsid w:val="00BB6418"/>
    <w:rsid w:val="00BD0EED"/>
    <w:rsid w:val="00BD2A60"/>
    <w:rsid w:val="00BD31AB"/>
    <w:rsid w:val="00BD3874"/>
    <w:rsid w:val="00BD3D40"/>
    <w:rsid w:val="00BE390F"/>
    <w:rsid w:val="00BF05D4"/>
    <w:rsid w:val="00BF0FC0"/>
    <w:rsid w:val="00BF398E"/>
    <w:rsid w:val="00BF43F2"/>
    <w:rsid w:val="00C01B0D"/>
    <w:rsid w:val="00C0341A"/>
    <w:rsid w:val="00C04400"/>
    <w:rsid w:val="00C07D8D"/>
    <w:rsid w:val="00C16237"/>
    <w:rsid w:val="00C17B95"/>
    <w:rsid w:val="00C24AC6"/>
    <w:rsid w:val="00C24CC8"/>
    <w:rsid w:val="00C26A89"/>
    <w:rsid w:val="00C34D13"/>
    <w:rsid w:val="00C46BBB"/>
    <w:rsid w:val="00C47796"/>
    <w:rsid w:val="00C52356"/>
    <w:rsid w:val="00C52867"/>
    <w:rsid w:val="00C539E0"/>
    <w:rsid w:val="00C53E97"/>
    <w:rsid w:val="00C55E18"/>
    <w:rsid w:val="00C60815"/>
    <w:rsid w:val="00C74ECC"/>
    <w:rsid w:val="00C7761F"/>
    <w:rsid w:val="00C81BE3"/>
    <w:rsid w:val="00C862EB"/>
    <w:rsid w:val="00C9179F"/>
    <w:rsid w:val="00C92B25"/>
    <w:rsid w:val="00C9535E"/>
    <w:rsid w:val="00CA3660"/>
    <w:rsid w:val="00CA589A"/>
    <w:rsid w:val="00CB584D"/>
    <w:rsid w:val="00CC0C68"/>
    <w:rsid w:val="00CC1D22"/>
    <w:rsid w:val="00CC5A83"/>
    <w:rsid w:val="00CD014C"/>
    <w:rsid w:val="00CD1834"/>
    <w:rsid w:val="00CD2867"/>
    <w:rsid w:val="00CD4FD8"/>
    <w:rsid w:val="00CD7B51"/>
    <w:rsid w:val="00CD7E6B"/>
    <w:rsid w:val="00CE1EE1"/>
    <w:rsid w:val="00CE2EEF"/>
    <w:rsid w:val="00CE6A2D"/>
    <w:rsid w:val="00CE6A8F"/>
    <w:rsid w:val="00CF17E9"/>
    <w:rsid w:val="00CF721A"/>
    <w:rsid w:val="00D0278C"/>
    <w:rsid w:val="00D06695"/>
    <w:rsid w:val="00D128C1"/>
    <w:rsid w:val="00D15118"/>
    <w:rsid w:val="00D23047"/>
    <w:rsid w:val="00D26414"/>
    <w:rsid w:val="00D2647A"/>
    <w:rsid w:val="00D30399"/>
    <w:rsid w:val="00D3069F"/>
    <w:rsid w:val="00D31BEA"/>
    <w:rsid w:val="00D33D45"/>
    <w:rsid w:val="00D343AE"/>
    <w:rsid w:val="00D3485D"/>
    <w:rsid w:val="00D40997"/>
    <w:rsid w:val="00D4746D"/>
    <w:rsid w:val="00D53554"/>
    <w:rsid w:val="00D53F61"/>
    <w:rsid w:val="00D5442C"/>
    <w:rsid w:val="00D57FE3"/>
    <w:rsid w:val="00D65949"/>
    <w:rsid w:val="00D65F68"/>
    <w:rsid w:val="00D7283C"/>
    <w:rsid w:val="00D76EAD"/>
    <w:rsid w:val="00D80F16"/>
    <w:rsid w:val="00D870AE"/>
    <w:rsid w:val="00D978C5"/>
    <w:rsid w:val="00DA2CF1"/>
    <w:rsid w:val="00DA4973"/>
    <w:rsid w:val="00DA4D34"/>
    <w:rsid w:val="00DC2E72"/>
    <w:rsid w:val="00DC4470"/>
    <w:rsid w:val="00DC4A94"/>
    <w:rsid w:val="00DC50AF"/>
    <w:rsid w:val="00DC752A"/>
    <w:rsid w:val="00DC7E33"/>
    <w:rsid w:val="00DD06C1"/>
    <w:rsid w:val="00DD4917"/>
    <w:rsid w:val="00DE4AE6"/>
    <w:rsid w:val="00DE6386"/>
    <w:rsid w:val="00DF554D"/>
    <w:rsid w:val="00E02035"/>
    <w:rsid w:val="00E167C5"/>
    <w:rsid w:val="00E174BD"/>
    <w:rsid w:val="00E24F4D"/>
    <w:rsid w:val="00E312FF"/>
    <w:rsid w:val="00E31BC2"/>
    <w:rsid w:val="00E32CC1"/>
    <w:rsid w:val="00E374E5"/>
    <w:rsid w:val="00E429A5"/>
    <w:rsid w:val="00E513C2"/>
    <w:rsid w:val="00E55FAA"/>
    <w:rsid w:val="00E560DD"/>
    <w:rsid w:val="00E62BFB"/>
    <w:rsid w:val="00E64A5E"/>
    <w:rsid w:val="00E74B70"/>
    <w:rsid w:val="00E763B9"/>
    <w:rsid w:val="00E77581"/>
    <w:rsid w:val="00E80369"/>
    <w:rsid w:val="00E83168"/>
    <w:rsid w:val="00E84CA7"/>
    <w:rsid w:val="00E85DE5"/>
    <w:rsid w:val="00E86BC5"/>
    <w:rsid w:val="00E90148"/>
    <w:rsid w:val="00E93445"/>
    <w:rsid w:val="00E970B0"/>
    <w:rsid w:val="00E97E4C"/>
    <w:rsid w:val="00EA1040"/>
    <w:rsid w:val="00EA14F9"/>
    <w:rsid w:val="00EA2EAD"/>
    <w:rsid w:val="00EA4882"/>
    <w:rsid w:val="00EA4BBB"/>
    <w:rsid w:val="00EB1902"/>
    <w:rsid w:val="00EC1059"/>
    <w:rsid w:val="00ED0D0B"/>
    <w:rsid w:val="00ED5DD2"/>
    <w:rsid w:val="00ED685E"/>
    <w:rsid w:val="00ED6CB2"/>
    <w:rsid w:val="00ED7557"/>
    <w:rsid w:val="00EE08FD"/>
    <w:rsid w:val="00EF0703"/>
    <w:rsid w:val="00EF097E"/>
    <w:rsid w:val="00EF0D7A"/>
    <w:rsid w:val="00EF4A93"/>
    <w:rsid w:val="00F007F2"/>
    <w:rsid w:val="00F0166B"/>
    <w:rsid w:val="00F0693C"/>
    <w:rsid w:val="00F12059"/>
    <w:rsid w:val="00F17D50"/>
    <w:rsid w:val="00F20267"/>
    <w:rsid w:val="00F21014"/>
    <w:rsid w:val="00F21E8E"/>
    <w:rsid w:val="00F22FC0"/>
    <w:rsid w:val="00F267CC"/>
    <w:rsid w:val="00F31F02"/>
    <w:rsid w:val="00F36D31"/>
    <w:rsid w:val="00F37E7E"/>
    <w:rsid w:val="00F4058A"/>
    <w:rsid w:val="00F40ED1"/>
    <w:rsid w:val="00F51D3B"/>
    <w:rsid w:val="00F52807"/>
    <w:rsid w:val="00F54A53"/>
    <w:rsid w:val="00F61623"/>
    <w:rsid w:val="00F62B87"/>
    <w:rsid w:val="00F64505"/>
    <w:rsid w:val="00F712AD"/>
    <w:rsid w:val="00F75860"/>
    <w:rsid w:val="00F8225C"/>
    <w:rsid w:val="00F873EC"/>
    <w:rsid w:val="00F875FB"/>
    <w:rsid w:val="00F90CF8"/>
    <w:rsid w:val="00F943F8"/>
    <w:rsid w:val="00F94604"/>
    <w:rsid w:val="00FA3295"/>
    <w:rsid w:val="00FA3C9E"/>
    <w:rsid w:val="00FA482E"/>
    <w:rsid w:val="00FA6407"/>
    <w:rsid w:val="00FB3FDA"/>
    <w:rsid w:val="00FB56E9"/>
    <w:rsid w:val="00FC1AE8"/>
    <w:rsid w:val="00FC1F4C"/>
    <w:rsid w:val="00FC279B"/>
    <w:rsid w:val="00FC3D7F"/>
    <w:rsid w:val="00FC3E6B"/>
    <w:rsid w:val="00FC532C"/>
    <w:rsid w:val="00FC77B5"/>
    <w:rsid w:val="00FC7BAF"/>
    <w:rsid w:val="00FD11FD"/>
    <w:rsid w:val="00FD1764"/>
    <w:rsid w:val="00FD18C2"/>
    <w:rsid w:val="00FE5346"/>
    <w:rsid w:val="00FE780B"/>
    <w:rsid w:val="00FE7D84"/>
    <w:rsid w:val="00FF05F0"/>
    <w:rsid w:val="00FF0E64"/>
    <w:rsid w:val="00FF337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7F7B7"/>
  <w15:chartTrackingRefBased/>
  <w15:docId w15:val="{AEFC2FF4-6719-47AB-92DE-DC944214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190"/>
    <w:rPr>
      <w:lang w:val="es-ES" w:eastAsia="es-ES"/>
    </w:rPr>
  </w:style>
  <w:style w:type="paragraph" w:styleId="Ttulo1">
    <w:name w:val="heading 1"/>
    <w:basedOn w:val="Normal"/>
    <w:next w:val="Normal"/>
    <w:qFormat/>
    <w:pPr>
      <w:keepNext/>
      <w:jc w:val="center"/>
      <w:outlineLvl w:val="0"/>
    </w:pPr>
    <w:rPr>
      <w:b/>
      <w:bCs/>
    </w:rPr>
  </w:style>
  <w:style w:type="paragraph" w:styleId="Ttulo2">
    <w:name w:val="heading 2"/>
    <w:basedOn w:val="Normal"/>
    <w:next w:val="Normal"/>
    <w:qFormat/>
    <w:rsid w:val="004860F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4860FA"/>
    <w:pPr>
      <w:keepNext/>
      <w:spacing w:before="240" w:after="60"/>
      <w:outlineLvl w:val="2"/>
    </w:pPr>
    <w:rPr>
      <w:rFonts w:ascii="Arial" w:hAnsi="Arial" w:cs="Arial"/>
      <w:b/>
      <w:bCs/>
      <w:sz w:val="26"/>
      <w:szCs w:val="26"/>
    </w:rPr>
  </w:style>
  <w:style w:type="paragraph" w:styleId="Ttulo5">
    <w:name w:val="heading 5"/>
    <w:basedOn w:val="Normal"/>
    <w:next w:val="Normal"/>
    <w:link w:val="Ttulo5Car"/>
    <w:qFormat/>
    <w:rsid w:val="00203BE9"/>
    <w:pPr>
      <w:spacing w:before="240" w:after="60"/>
      <w:outlineLvl w:val="4"/>
    </w:pPr>
    <w:rPr>
      <w:rFonts w:ascii="Calibri" w:hAnsi="Calibri"/>
      <w:b/>
      <w:bCs/>
      <w:i/>
      <w:iCs/>
      <w:sz w:val="26"/>
      <w:szCs w:val="26"/>
      <w:lang w:val="x-none" w:eastAsia="x-none"/>
    </w:rPr>
  </w:style>
  <w:style w:type="paragraph" w:styleId="Ttulo9">
    <w:name w:val="heading 9"/>
    <w:basedOn w:val="Normal"/>
    <w:next w:val="Normal"/>
    <w:link w:val="Ttulo9Car"/>
    <w:semiHidden/>
    <w:unhideWhenUsed/>
    <w:qFormat/>
    <w:rsid w:val="0076338E"/>
    <w:pPr>
      <w:spacing w:before="240" w:after="60"/>
      <w:outlineLvl w:val="8"/>
    </w:pPr>
    <w:rPr>
      <w:rFonts w:ascii="Calibri Light" w:hAnsi="Calibri Light"/>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
    <w:name w:val="Body Text"/>
    <w:basedOn w:val="Normal"/>
    <w:pPr>
      <w:jc w:val="both"/>
    </w:pPr>
    <w:rPr>
      <w:rFonts w:ascii="Arial" w:hAnsi="Arial"/>
      <w:sz w:val="22"/>
    </w:rPr>
  </w:style>
  <w:style w:type="paragraph" w:styleId="Textoindependiente2">
    <w:name w:val="Body Text 2"/>
    <w:basedOn w:val="Normal"/>
    <w:pPr>
      <w:jc w:val="both"/>
    </w:pPr>
  </w:style>
  <w:style w:type="paragraph" w:styleId="Sangradetextonormal">
    <w:name w:val="Body Text Indent"/>
    <w:basedOn w:val="Normal"/>
    <w:rsid w:val="007C44F0"/>
    <w:pPr>
      <w:spacing w:after="120"/>
      <w:ind w:left="283"/>
    </w:pPr>
  </w:style>
  <w:style w:type="table" w:styleId="Tablaconcuadrcula">
    <w:name w:val="Table Grid"/>
    <w:basedOn w:val="Tablanormal"/>
    <w:uiPriority w:val="59"/>
    <w:rsid w:val="00603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6642B5"/>
    <w:rPr>
      <w:rFonts w:ascii="Tahoma" w:hAnsi="Tahoma" w:cs="Tahoma"/>
      <w:sz w:val="16"/>
      <w:szCs w:val="16"/>
    </w:rPr>
  </w:style>
  <w:style w:type="paragraph" w:styleId="Prrafodelista">
    <w:name w:val="List Paragraph"/>
    <w:basedOn w:val="Normal"/>
    <w:uiPriority w:val="34"/>
    <w:qFormat/>
    <w:rsid w:val="00203BE9"/>
    <w:pPr>
      <w:ind w:left="720"/>
      <w:contextualSpacing/>
    </w:pPr>
  </w:style>
  <w:style w:type="character" w:customStyle="1" w:styleId="Ttulo5Car">
    <w:name w:val="Título 5 Car"/>
    <w:link w:val="Ttulo5"/>
    <w:semiHidden/>
    <w:rsid w:val="00203BE9"/>
    <w:rPr>
      <w:rFonts w:ascii="Calibri" w:eastAsia="Times New Roman" w:hAnsi="Calibri" w:cs="Times New Roman"/>
      <w:b/>
      <w:bCs/>
      <w:i/>
      <w:iCs/>
      <w:sz w:val="26"/>
      <w:szCs w:val="26"/>
    </w:rPr>
  </w:style>
  <w:style w:type="character" w:customStyle="1" w:styleId="EncabezadoCar">
    <w:name w:val="Encabezado Car"/>
    <w:link w:val="Encabezado"/>
    <w:uiPriority w:val="99"/>
    <w:rsid w:val="007E0FB0"/>
    <w:rPr>
      <w:lang w:val="es-ES" w:eastAsia="es-ES" w:bidi="ar-SA"/>
    </w:rPr>
  </w:style>
  <w:style w:type="character" w:styleId="Hipervnculo">
    <w:name w:val="Hyperlink"/>
    <w:rsid w:val="00867147"/>
    <w:rPr>
      <w:color w:val="0000FF"/>
      <w:u w:val="single"/>
    </w:rPr>
  </w:style>
  <w:style w:type="character" w:styleId="Hipervnculovisitado">
    <w:name w:val="FollowedHyperlink"/>
    <w:rsid w:val="0006514F"/>
    <w:rPr>
      <w:color w:val="800080"/>
      <w:u w:val="single"/>
    </w:rPr>
  </w:style>
  <w:style w:type="character" w:customStyle="1" w:styleId="PiedepginaCar">
    <w:name w:val="Pie de página Car"/>
    <w:link w:val="Piedepgina"/>
    <w:uiPriority w:val="99"/>
    <w:rsid w:val="009E16A1"/>
    <w:rPr>
      <w:lang w:val="es-ES" w:eastAsia="es-ES"/>
    </w:rPr>
  </w:style>
  <w:style w:type="paragraph" w:customStyle="1" w:styleId="Default">
    <w:name w:val="Default"/>
    <w:rsid w:val="001C14BA"/>
    <w:pPr>
      <w:autoSpaceDE w:val="0"/>
      <w:autoSpaceDN w:val="0"/>
      <w:adjustRightInd w:val="0"/>
    </w:pPr>
    <w:rPr>
      <w:rFonts w:ascii="Arial" w:eastAsia="Calibri" w:hAnsi="Arial" w:cs="Arial"/>
      <w:color w:val="000000"/>
      <w:sz w:val="24"/>
      <w:szCs w:val="24"/>
      <w:lang w:eastAsia="en-US"/>
    </w:rPr>
  </w:style>
  <w:style w:type="character" w:customStyle="1" w:styleId="Ttulo9Car">
    <w:name w:val="Título 9 Car"/>
    <w:link w:val="Ttulo9"/>
    <w:semiHidden/>
    <w:rsid w:val="0076338E"/>
    <w:rPr>
      <w:rFonts w:ascii="Calibri Light" w:eastAsia="Times New Roman" w:hAnsi="Calibri Light" w:cs="Times New Roman"/>
      <w:sz w:val="22"/>
      <w:szCs w:val="22"/>
      <w:lang w:val="es-ES" w:eastAsia="es-ES"/>
    </w:rPr>
  </w:style>
  <w:style w:type="paragraph" w:customStyle="1" w:styleId="Predeterminado">
    <w:name w:val="Predeterminado"/>
    <w:rsid w:val="00054724"/>
    <w:pPr>
      <w:overflowPunct w:val="0"/>
      <w:autoSpaceDE w:val="0"/>
      <w:autoSpaceDN w:val="0"/>
      <w:adjustRightInd w:val="0"/>
      <w:textAlignment w:val="baseline"/>
    </w:pPr>
    <w:rPr>
      <w:sz w:val="24"/>
      <w:lang w:val="es-ES_tradnl" w:eastAsia="es-ES"/>
    </w:rPr>
  </w:style>
  <w:style w:type="paragraph" w:customStyle="1" w:styleId="Estilo2">
    <w:name w:val="Estilo2"/>
    <w:basedOn w:val="Prrafodelista"/>
    <w:qFormat/>
    <w:rsid w:val="00A72B58"/>
    <w:pPr>
      <w:numPr>
        <w:numId w:val="11"/>
      </w:numPr>
      <w:spacing w:after="200" w:line="276" w:lineRule="auto"/>
      <w:ind w:left="283" w:hanging="283"/>
    </w:pPr>
    <w:rPr>
      <w:rFonts w:ascii="Times" w:eastAsia="Cambria" w:hAnsi="Times" w:cs="Arial"/>
      <w:sz w:val="24"/>
      <w:szCs w:val="22"/>
      <w:lang w:eastAsia="en-US"/>
    </w:rPr>
  </w:style>
  <w:style w:type="paragraph" w:customStyle="1" w:styleId="pf0">
    <w:name w:val="pf0"/>
    <w:basedOn w:val="Normal"/>
    <w:rsid w:val="00F90CF8"/>
    <w:pPr>
      <w:spacing w:before="100" w:beforeAutospacing="1" w:after="100" w:afterAutospacing="1"/>
    </w:pPr>
    <w:rPr>
      <w:sz w:val="24"/>
      <w:szCs w:val="24"/>
      <w:lang w:val="es-CO" w:eastAsia="es-CO"/>
    </w:rPr>
  </w:style>
  <w:style w:type="character" w:customStyle="1" w:styleId="cf01">
    <w:name w:val="cf01"/>
    <w:rsid w:val="00F90CF8"/>
    <w:rPr>
      <w:rFonts w:ascii="Segoe UI" w:hAnsi="Segoe UI" w:cs="Segoe UI" w:hint="default"/>
      <w:sz w:val="18"/>
      <w:szCs w:val="18"/>
    </w:rPr>
  </w:style>
  <w:style w:type="paragraph" w:styleId="NormalWeb">
    <w:name w:val="Normal (Web)"/>
    <w:basedOn w:val="Normal"/>
    <w:uiPriority w:val="99"/>
    <w:unhideWhenUsed/>
    <w:rsid w:val="009F5DDB"/>
    <w:pPr>
      <w:spacing w:before="100" w:beforeAutospacing="1" w:after="100" w:afterAutospacing="1"/>
    </w:pPr>
    <w:rPr>
      <w:sz w:val="24"/>
      <w:szCs w:val="24"/>
      <w:lang w:val="es-CO" w:eastAsia="es-CO"/>
    </w:rPr>
  </w:style>
  <w:style w:type="character" w:styleId="Textoennegrita">
    <w:name w:val="Strong"/>
    <w:uiPriority w:val="22"/>
    <w:qFormat/>
    <w:rsid w:val="009F5DDB"/>
    <w:rPr>
      <w:b/>
      <w:bCs/>
    </w:rPr>
  </w:style>
  <w:style w:type="character" w:styleId="nfasis">
    <w:name w:val="Emphasis"/>
    <w:uiPriority w:val="20"/>
    <w:qFormat/>
    <w:rsid w:val="009F5D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0865">
      <w:bodyDiv w:val="1"/>
      <w:marLeft w:val="0"/>
      <w:marRight w:val="0"/>
      <w:marTop w:val="0"/>
      <w:marBottom w:val="0"/>
      <w:divBdr>
        <w:top w:val="none" w:sz="0" w:space="0" w:color="auto"/>
        <w:left w:val="none" w:sz="0" w:space="0" w:color="auto"/>
        <w:bottom w:val="none" w:sz="0" w:space="0" w:color="auto"/>
        <w:right w:val="none" w:sz="0" w:space="0" w:color="auto"/>
      </w:divBdr>
    </w:div>
    <w:div w:id="166792688">
      <w:bodyDiv w:val="1"/>
      <w:marLeft w:val="0"/>
      <w:marRight w:val="0"/>
      <w:marTop w:val="0"/>
      <w:marBottom w:val="0"/>
      <w:divBdr>
        <w:top w:val="none" w:sz="0" w:space="0" w:color="auto"/>
        <w:left w:val="none" w:sz="0" w:space="0" w:color="auto"/>
        <w:bottom w:val="none" w:sz="0" w:space="0" w:color="auto"/>
        <w:right w:val="none" w:sz="0" w:space="0" w:color="auto"/>
      </w:divBdr>
    </w:div>
    <w:div w:id="249126256">
      <w:bodyDiv w:val="1"/>
      <w:marLeft w:val="0"/>
      <w:marRight w:val="0"/>
      <w:marTop w:val="0"/>
      <w:marBottom w:val="0"/>
      <w:divBdr>
        <w:top w:val="none" w:sz="0" w:space="0" w:color="auto"/>
        <w:left w:val="none" w:sz="0" w:space="0" w:color="auto"/>
        <w:bottom w:val="none" w:sz="0" w:space="0" w:color="auto"/>
        <w:right w:val="none" w:sz="0" w:space="0" w:color="auto"/>
      </w:divBdr>
      <w:divsChild>
        <w:div w:id="707488362">
          <w:marLeft w:val="0"/>
          <w:marRight w:val="0"/>
          <w:marTop w:val="0"/>
          <w:marBottom w:val="0"/>
          <w:divBdr>
            <w:top w:val="none" w:sz="0" w:space="0" w:color="auto"/>
            <w:left w:val="none" w:sz="0" w:space="0" w:color="auto"/>
            <w:bottom w:val="none" w:sz="0" w:space="0" w:color="auto"/>
            <w:right w:val="none" w:sz="0" w:space="0" w:color="auto"/>
          </w:divBdr>
          <w:divsChild>
            <w:div w:id="960456842">
              <w:marLeft w:val="0"/>
              <w:marRight w:val="0"/>
              <w:marTop w:val="100"/>
              <w:marBottom w:val="100"/>
              <w:divBdr>
                <w:top w:val="none" w:sz="0" w:space="0" w:color="auto"/>
                <w:left w:val="none" w:sz="0" w:space="0" w:color="auto"/>
                <w:bottom w:val="none" w:sz="0" w:space="0" w:color="auto"/>
                <w:right w:val="none" w:sz="0" w:space="0" w:color="auto"/>
              </w:divBdr>
              <w:divsChild>
                <w:div w:id="993725629">
                  <w:marLeft w:val="0"/>
                  <w:marRight w:val="0"/>
                  <w:marTop w:val="0"/>
                  <w:marBottom w:val="0"/>
                  <w:divBdr>
                    <w:top w:val="none" w:sz="0" w:space="0" w:color="auto"/>
                    <w:left w:val="none" w:sz="0" w:space="0" w:color="auto"/>
                    <w:bottom w:val="none" w:sz="0" w:space="0" w:color="auto"/>
                    <w:right w:val="none" w:sz="0" w:space="0" w:color="auto"/>
                  </w:divBdr>
                  <w:divsChild>
                    <w:div w:id="1420251877">
                      <w:marLeft w:val="0"/>
                      <w:marRight w:val="0"/>
                      <w:marTop w:val="0"/>
                      <w:marBottom w:val="0"/>
                      <w:divBdr>
                        <w:top w:val="single" w:sz="6" w:space="2" w:color="E6E7E8"/>
                        <w:left w:val="single" w:sz="6" w:space="2" w:color="E6E7E8"/>
                        <w:bottom w:val="single" w:sz="6" w:space="2" w:color="E6E7E8"/>
                        <w:right w:val="single" w:sz="6" w:space="2" w:color="E6E7E8"/>
                      </w:divBdr>
                      <w:divsChild>
                        <w:div w:id="1989237642">
                          <w:marLeft w:val="0"/>
                          <w:marRight w:val="0"/>
                          <w:marTop w:val="15"/>
                          <w:marBottom w:val="0"/>
                          <w:divBdr>
                            <w:top w:val="none" w:sz="0" w:space="0" w:color="auto"/>
                            <w:left w:val="none" w:sz="0" w:space="0" w:color="auto"/>
                            <w:bottom w:val="none" w:sz="0" w:space="0" w:color="auto"/>
                            <w:right w:val="none" w:sz="0" w:space="0" w:color="auto"/>
                          </w:divBdr>
                          <w:divsChild>
                            <w:div w:id="77066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635715">
              <w:marLeft w:val="0"/>
              <w:marRight w:val="0"/>
              <w:marTop w:val="0"/>
              <w:marBottom w:val="0"/>
              <w:divBdr>
                <w:top w:val="none" w:sz="0" w:space="0" w:color="auto"/>
                <w:left w:val="none" w:sz="0" w:space="0" w:color="auto"/>
                <w:bottom w:val="none" w:sz="0" w:space="0" w:color="auto"/>
                <w:right w:val="none" w:sz="0" w:space="0" w:color="auto"/>
              </w:divBdr>
              <w:divsChild>
                <w:div w:id="33192865">
                  <w:marLeft w:val="0"/>
                  <w:marRight w:val="0"/>
                  <w:marTop w:val="0"/>
                  <w:marBottom w:val="0"/>
                  <w:divBdr>
                    <w:top w:val="none" w:sz="0" w:space="0" w:color="auto"/>
                    <w:left w:val="none" w:sz="0" w:space="0" w:color="auto"/>
                    <w:bottom w:val="none" w:sz="0" w:space="0" w:color="auto"/>
                    <w:right w:val="none" w:sz="0" w:space="0" w:color="auto"/>
                  </w:divBdr>
                  <w:divsChild>
                    <w:div w:id="736250702">
                      <w:marLeft w:val="60"/>
                      <w:marRight w:val="60"/>
                      <w:marTop w:val="60"/>
                      <w:marBottom w:val="60"/>
                      <w:divBdr>
                        <w:top w:val="none" w:sz="0" w:space="0" w:color="auto"/>
                        <w:left w:val="none" w:sz="0" w:space="0" w:color="auto"/>
                        <w:bottom w:val="none" w:sz="0" w:space="0" w:color="auto"/>
                        <w:right w:val="none" w:sz="0" w:space="0" w:color="auto"/>
                      </w:divBdr>
                      <w:divsChild>
                        <w:div w:id="950433948">
                          <w:marLeft w:val="0"/>
                          <w:marRight w:val="0"/>
                          <w:marTop w:val="0"/>
                          <w:marBottom w:val="0"/>
                          <w:divBdr>
                            <w:top w:val="single" w:sz="6" w:space="0" w:color="E1DFDD"/>
                            <w:left w:val="single" w:sz="6" w:space="0" w:color="E1DFDD"/>
                            <w:bottom w:val="single" w:sz="6" w:space="0" w:color="E1DFDD"/>
                            <w:right w:val="single" w:sz="6" w:space="12" w:color="E1DFDD"/>
                          </w:divBdr>
                        </w:div>
                      </w:divsChild>
                    </w:div>
                  </w:divsChild>
                </w:div>
              </w:divsChild>
            </w:div>
          </w:divsChild>
        </w:div>
        <w:div w:id="2139955520">
          <w:marLeft w:val="0"/>
          <w:marRight w:val="0"/>
          <w:marTop w:val="0"/>
          <w:marBottom w:val="0"/>
          <w:divBdr>
            <w:top w:val="none" w:sz="0" w:space="0" w:color="auto"/>
            <w:left w:val="none" w:sz="0" w:space="0" w:color="auto"/>
            <w:bottom w:val="none" w:sz="0" w:space="0" w:color="auto"/>
            <w:right w:val="none" w:sz="0" w:space="0" w:color="auto"/>
          </w:divBdr>
          <w:divsChild>
            <w:div w:id="238027219">
              <w:marLeft w:val="0"/>
              <w:marRight w:val="0"/>
              <w:marTop w:val="0"/>
              <w:marBottom w:val="0"/>
              <w:divBdr>
                <w:top w:val="none" w:sz="0" w:space="0" w:color="auto"/>
                <w:left w:val="none" w:sz="0" w:space="0" w:color="auto"/>
                <w:bottom w:val="none" w:sz="0" w:space="0" w:color="auto"/>
                <w:right w:val="none" w:sz="0" w:space="0" w:color="auto"/>
              </w:divBdr>
              <w:divsChild>
                <w:div w:id="1932424140">
                  <w:marLeft w:val="0"/>
                  <w:marRight w:val="0"/>
                  <w:marTop w:val="0"/>
                  <w:marBottom w:val="0"/>
                  <w:divBdr>
                    <w:top w:val="none" w:sz="0" w:space="0" w:color="auto"/>
                    <w:left w:val="none" w:sz="0" w:space="0" w:color="auto"/>
                    <w:bottom w:val="none" w:sz="0" w:space="0" w:color="auto"/>
                    <w:right w:val="none" w:sz="0" w:space="0" w:color="auto"/>
                  </w:divBdr>
                  <w:divsChild>
                    <w:div w:id="489369006">
                      <w:marLeft w:val="0"/>
                      <w:marRight w:val="0"/>
                      <w:marTop w:val="0"/>
                      <w:marBottom w:val="0"/>
                      <w:divBdr>
                        <w:top w:val="none" w:sz="0" w:space="0" w:color="auto"/>
                        <w:left w:val="none" w:sz="0" w:space="0" w:color="auto"/>
                        <w:bottom w:val="none" w:sz="0" w:space="0" w:color="auto"/>
                        <w:right w:val="none" w:sz="0" w:space="0" w:color="auto"/>
                      </w:divBdr>
                      <w:divsChild>
                        <w:div w:id="152182260">
                          <w:marLeft w:val="0"/>
                          <w:marRight w:val="0"/>
                          <w:marTop w:val="0"/>
                          <w:marBottom w:val="0"/>
                          <w:divBdr>
                            <w:top w:val="none" w:sz="0" w:space="0" w:color="auto"/>
                            <w:left w:val="none" w:sz="0" w:space="0" w:color="auto"/>
                            <w:bottom w:val="none" w:sz="0" w:space="0" w:color="auto"/>
                            <w:right w:val="none" w:sz="0" w:space="0" w:color="auto"/>
                          </w:divBdr>
                          <w:divsChild>
                            <w:div w:id="1407650897">
                              <w:marLeft w:val="0"/>
                              <w:marRight w:val="0"/>
                              <w:marTop w:val="0"/>
                              <w:marBottom w:val="0"/>
                              <w:divBdr>
                                <w:top w:val="none" w:sz="0" w:space="0" w:color="auto"/>
                                <w:left w:val="none" w:sz="0" w:space="0" w:color="auto"/>
                                <w:bottom w:val="none" w:sz="0" w:space="0" w:color="auto"/>
                                <w:right w:val="none" w:sz="0" w:space="0" w:color="auto"/>
                              </w:divBdr>
                              <w:divsChild>
                                <w:div w:id="2146849760">
                                  <w:marLeft w:val="0"/>
                                  <w:marRight w:val="0"/>
                                  <w:marTop w:val="0"/>
                                  <w:marBottom w:val="0"/>
                                  <w:divBdr>
                                    <w:top w:val="none" w:sz="0" w:space="0" w:color="auto"/>
                                    <w:left w:val="none" w:sz="0" w:space="0" w:color="auto"/>
                                    <w:bottom w:val="none" w:sz="0" w:space="0" w:color="auto"/>
                                    <w:right w:val="none" w:sz="0" w:space="0" w:color="auto"/>
                                  </w:divBdr>
                                  <w:divsChild>
                                    <w:div w:id="1562790617">
                                      <w:marLeft w:val="0"/>
                                      <w:marRight w:val="0"/>
                                      <w:marTop w:val="0"/>
                                      <w:marBottom w:val="0"/>
                                      <w:divBdr>
                                        <w:top w:val="none" w:sz="0" w:space="0" w:color="auto"/>
                                        <w:left w:val="none" w:sz="0" w:space="0" w:color="auto"/>
                                        <w:bottom w:val="none" w:sz="0" w:space="0" w:color="auto"/>
                                        <w:right w:val="none" w:sz="0" w:space="0" w:color="auto"/>
                                      </w:divBdr>
                                      <w:divsChild>
                                        <w:div w:id="531308055">
                                          <w:marLeft w:val="0"/>
                                          <w:marRight w:val="0"/>
                                          <w:marTop w:val="0"/>
                                          <w:marBottom w:val="0"/>
                                          <w:divBdr>
                                            <w:top w:val="none" w:sz="0" w:space="0" w:color="auto"/>
                                            <w:left w:val="none" w:sz="0" w:space="0" w:color="auto"/>
                                            <w:bottom w:val="none" w:sz="0" w:space="0" w:color="auto"/>
                                            <w:right w:val="none" w:sz="0" w:space="0" w:color="auto"/>
                                          </w:divBdr>
                                          <w:divsChild>
                                            <w:div w:id="951982986">
                                              <w:marLeft w:val="0"/>
                                              <w:marRight w:val="0"/>
                                              <w:marTop w:val="0"/>
                                              <w:marBottom w:val="0"/>
                                              <w:divBdr>
                                                <w:top w:val="none" w:sz="0" w:space="0" w:color="auto"/>
                                                <w:left w:val="none" w:sz="0" w:space="0" w:color="auto"/>
                                                <w:bottom w:val="none" w:sz="0" w:space="0" w:color="auto"/>
                                                <w:right w:val="none" w:sz="0" w:space="0" w:color="auto"/>
                                              </w:divBdr>
                                              <w:divsChild>
                                                <w:div w:id="1977564356">
                                                  <w:marLeft w:val="0"/>
                                                  <w:marRight w:val="0"/>
                                                  <w:marTop w:val="0"/>
                                                  <w:marBottom w:val="0"/>
                                                  <w:divBdr>
                                                    <w:top w:val="none" w:sz="0" w:space="0" w:color="auto"/>
                                                    <w:left w:val="none" w:sz="0" w:space="0" w:color="auto"/>
                                                    <w:bottom w:val="none" w:sz="0" w:space="0" w:color="auto"/>
                                                    <w:right w:val="none" w:sz="0" w:space="0" w:color="auto"/>
                                                  </w:divBdr>
                                                  <w:divsChild>
                                                    <w:div w:id="1440367774">
                                                      <w:marLeft w:val="0"/>
                                                      <w:marRight w:val="0"/>
                                                      <w:marTop w:val="0"/>
                                                      <w:marBottom w:val="0"/>
                                                      <w:divBdr>
                                                        <w:top w:val="none" w:sz="0" w:space="0" w:color="auto"/>
                                                        <w:left w:val="none" w:sz="0" w:space="0" w:color="auto"/>
                                                        <w:bottom w:val="none" w:sz="0" w:space="0" w:color="auto"/>
                                                        <w:right w:val="none" w:sz="0" w:space="0" w:color="auto"/>
                                                      </w:divBdr>
                                                      <w:divsChild>
                                                        <w:div w:id="534271988">
                                                          <w:marLeft w:val="0"/>
                                                          <w:marRight w:val="0"/>
                                                          <w:marTop w:val="0"/>
                                                          <w:marBottom w:val="0"/>
                                                          <w:divBdr>
                                                            <w:top w:val="none" w:sz="0" w:space="0" w:color="auto"/>
                                                            <w:left w:val="none" w:sz="0" w:space="0" w:color="auto"/>
                                                            <w:bottom w:val="none" w:sz="0" w:space="0" w:color="auto"/>
                                                            <w:right w:val="none" w:sz="0" w:space="0" w:color="auto"/>
                                                          </w:divBdr>
                                                          <w:divsChild>
                                                            <w:div w:id="1823765953">
                                                              <w:marLeft w:val="0"/>
                                                              <w:marRight w:val="0"/>
                                                              <w:marTop w:val="0"/>
                                                              <w:marBottom w:val="0"/>
                                                              <w:divBdr>
                                                                <w:top w:val="none" w:sz="0" w:space="0" w:color="auto"/>
                                                                <w:left w:val="none" w:sz="0" w:space="0" w:color="auto"/>
                                                                <w:bottom w:val="none" w:sz="0" w:space="0" w:color="auto"/>
                                                                <w:right w:val="none" w:sz="0" w:space="0" w:color="auto"/>
                                                              </w:divBdr>
                                                              <w:divsChild>
                                                                <w:div w:id="106045405">
                                                                  <w:marLeft w:val="0"/>
                                                                  <w:marRight w:val="0"/>
                                                                  <w:marTop w:val="0"/>
                                                                  <w:marBottom w:val="0"/>
                                                                  <w:divBdr>
                                                                    <w:top w:val="none" w:sz="0" w:space="0" w:color="auto"/>
                                                                    <w:left w:val="none" w:sz="0" w:space="0" w:color="auto"/>
                                                                    <w:bottom w:val="none" w:sz="0" w:space="0" w:color="auto"/>
                                                                    <w:right w:val="none" w:sz="0" w:space="0" w:color="auto"/>
                                                                  </w:divBdr>
                                                                  <w:divsChild>
                                                                    <w:div w:id="1740514737">
                                                                      <w:marLeft w:val="0"/>
                                                                      <w:marRight w:val="0"/>
                                                                      <w:marTop w:val="0"/>
                                                                      <w:marBottom w:val="0"/>
                                                                      <w:divBdr>
                                                                        <w:top w:val="none" w:sz="0" w:space="0" w:color="auto"/>
                                                                        <w:left w:val="none" w:sz="0" w:space="0" w:color="auto"/>
                                                                        <w:bottom w:val="none" w:sz="0" w:space="0" w:color="auto"/>
                                                                        <w:right w:val="none" w:sz="0" w:space="0" w:color="auto"/>
                                                                      </w:divBdr>
                                                                      <w:divsChild>
                                                                        <w:div w:id="644237833">
                                                                          <w:marLeft w:val="0"/>
                                                                          <w:marRight w:val="0"/>
                                                                          <w:marTop w:val="0"/>
                                                                          <w:marBottom w:val="0"/>
                                                                          <w:divBdr>
                                                                            <w:top w:val="none" w:sz="0" w:space="0" w:color="auto"/>
                                                                            <w:left w:val="none" w:sz="0" w:space="0" w:color="auto"/>
                                                                            <w:bottom w:val="none" w:sz="0" w:space="0" w:color="auto"/>
                                                                            <w:right w:val="none" w:sz="0" w:space="0" w:color="auto"/>
                                                                          </w:divBdr>
                                                                          <w:divsChild>
                                                                            <w:div w:id="1826630300">
                                                                              <w:marLeft w:val="0"/>
                                                                              <w:marRight w:val="0"/>
                                                                              <w:marTop w:val="0"/>
                                                                              <w:marBottom w:val="0"/>
                                                                              <w:divBdr>
                                                                                <w:top w:val="none" w:sz="0" w:space="0" w:color="auto"/>
                                                                                <w:left w:val="none" w:sz="0" w:space="0" w:color="auto"/>
                                                                                <w:bottom w:val="none" w:sz="0" w:space="0" w:color="auto"/>
                                                                                <w:right w:val="none" w:sz="0" w:space="0" w:color="auto"/>
                                                                              </w:divBdr>
                                                                              <w:divsChild>
                                                                                <w:div w:id="1420787023">
                                                                                  <w:marLeft w:val="0"/>
                                                                                  <w:marRight w:val="0"/>
                                                                                  <w:marTop w:val="0"/>
                                                                                  <w:marBottom w:val="0"/>
                                                                                  <w:divBdr>
                                                                                    <w:top w:val="none" w:sz="0" w:space="0" w:color="auto"/>
                                                                                    <w:left w:val="none" w:sz="0" w:space="0" w:color="auto"/>
                                                                                    <w:bottom w:val="none" w:sz="0" w:space="0" w:color="auto"/>
                                                                                    <w:right w:val="none" w:sz="0" w:space="0" w:color="auto"/>
                                                                                  </w:divBdr>
                                                                                  <w:divsChild>
                                                                                    <w:div w:id="284435521">
                                                                                      <w:marLeft w:val="0"/>
                                                                                      <w:marRight w:val="0"/>
                                                                                      <w:marTop w:val="0"/>
                                                                                      <w:marBottom w:val="0"/>
                                                                                      <w:divBdr>
                                                                                        <w:top w:val="none" w:sz="0" w:space="0" w:color="auto"/>
                                                                                        <w:left w:val="none" w:sz="0" w:space="0" w:color="auto"/>
                                                                                        <w:bottom w:val="none" w:sz="0" w:space="0" w:color="auto"/>
                                                                                        <w:right w:val="none" w:sz="0" w:space="0" w:color="auto"/>
                                                                                      </w:divBdr>
                                                                                      <w:divsChild>
                                                                                        <w:div w:id="822544171">
                                                                                          <w:marLeft w:val="0"/>
                                                                                          <w:marRight w:val="0"/>
                                                                                          <w:marTop w:val="0"/>
                                                                                          <w:marBottom w:val="0"/>
                                                                                          <w:divBdr>
                                                                                            <w:top w:val="none" w:sz="0" w:space="0" w:color="auto"/>
                                                                                            <w:left w:val="none" w:sz="0" w:space="0" w:color="auto"/>
                                                                                            <w:bottom w:val="none" w:sz="0" w:space="0" w:color="auto"/>
                                                                                            <w:right w:val="none" w:sz="0" w:space="0" w:color="auto"/>
                                                                                          </w:divBdr>
                                                                                        </w:div>
                                                                                        <w:div w:id="1258515068">
                                                                                          <w:marLeft w:val="0"/>
                                                                                          <w:marRight w:val="0"/>
                                                                                          <w:marTop w:val="0"/>
                                                                                          <w:marBottom w:val="0"/>
                                                                                          <w:divBdr>
                                                                                            <w:top w:val="none" w:sz="0" w:space="0" w:color="auto"/>
                                                                                            <w:left w:val="none" w:sz="0" w:space="0" w:color="auto"/>
                                                                                            <w:bottom w:val="none" w:sz="0" w:space="0" w:color="auto"/>
                                                                                            <w:right w:val="none" w:sz="0" w:space="0" w:color="auto"/>
                                                                                          </w:divBdr>
                                                                                        </w:div>
                                                                                        <w:div w:id="1845392918">
                                                                                          <w:marLeft w:val="0"/>
                                                                                          <w:marRight w:val="0"/>
                                                                                          <w:marTop w:val="0"/>
                                                                                          <w:marBottom w:val="0"/>
                                                                                          <w:divBdr>
                                                                                            <w:top w:val="none" w:sz="0" w:space="0" w:color="auto"/>
                                                                                            <w:left w:val="none" w:sz="0" w:space="0" w:color="auto"/>
                                                                                            <w:bottom w:val="none" w:sz="0" w:space="0" w:color="auto"/>
                                                                                            <w:right w:val="none" w:sz="0" w:space="0" w:color="auto"/>
                                                                                          </w:divBdr>
                                                                                          <w:divsChild>
                                                                                            <w:div w:id="924268597">
                                                                                              <w:marLeft w:val="0"/>
                                                                                              <w:marRight w:val="0"/>
                                                                                              <w:marTop w:val="0"/>
                                                                                              <w:marBottom w:val="0"/>
                                                                                              <w:divBdr>
                                                                                                <w:top w:val="none" w:sz="0" w:space="0" w:color="auto"/>
                                                                                                <w:left w:val="none" w:sz="0" w:space="0" w:color="auto"/>
                                                                                                <w:bottom w:val="none" w:sz="0" w:space="0" w:color="auto"/>
                                                                                                <w:right w:val="none" w:sz="0" w:space="0" w:color="auto"/>
                                                                                              </w:divBdr>
                                                                                              <w:divsChild>
                                                                                                <w:div w:id="2047295400">
                                                                                                  <w:marLeft w:val="0"/>
                                                                                                  <w:marRight w:val="120"/>
                                                                                                  <w:marTop w:val="0"/>
                                                                                                  <w:marBottom w:val="0"/>
                                                                                                  <w:divBdr>
                                                                                                    <w:top w:val="none" w:sz="0" w:space="0" w:color="auto"/>
                                                                                                    <w:left w:val="none" w:sz="0" w:space="0" w:color="auto"/>
                                                                                                    <w:bottom w:val="none" w:sz="0" w:space="0" w:color="auto"/>
                                                                                                    <w:right w:val="none" w:sz="0" w:space="0" w:color="auto"/>
                                                                                                  </w:divBdr>
                                                                                                  <w:divsChild>
                                                                                                    <w:div w:id="430587768">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sChild>
                                                                                    </w:div>
                                                                                  </w:divsChild>
                                                                                </w:div>
                                                                              </w:divsChild>
                                                                            </w:div>
                                                                          </w:divsChild>
                                                                        </w:div>
                                                                        <w:div w:id="151565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1548247">
      <w:bodyDiv w:val="1"/>
      <w:marLeft w:val="0"/>
      <w:marRight w:val="0"/>
      <w:marTop w:val="0"/>
      <w:marBottom w:val="0"/>
      <w:divBdr>
        <w:top w:val="none" w:sz="0" w:space="0" w:color="auto"/>
        <w:left w:val="none" w:sz="0" w:space="0" w:color="auto"/>
        <w:bottom w:val="none" w:sz="0" w:space="0" w:color="auto"/>
        <w:right w:val="none" w:sz="0" w:space="0" w:color="auto"/>
      </w:divBdr>
    </w:div>
    <w:div w:id="422073821">
      <w:bodyDiv w:val="1"/>
      <w:marLeft w:val="0"/>
      <w:marRight w:val="0"/>
      <w:marTop w:val="0"/>
      <w:marBottom w:val="0"/>
      <w:divBdr>
        <w:top w:val="none" w:sz="0" w:space="0" w:color="auto"/>
        <w:left w:val="none" w:sz="0" w:space="0" w:color="auto"/>
        <w:bottom w:val="none" w:sz="0" w:space="0" w:color="auto"/>
        <w:right w:val="none" w:sz="0" w:space="0" w:color="auto"/>
      </w:divBdr>
    </w:div>
    <w:div w:id="441919342">
      <w:bodyDiv w:val="1"/>
      <w:marLeft w:val="0"/>
      <w:marRight w:val="0"/>
      <w:marTop w:val="0"/>
      <w:marBottom w:val="0"/>
      <w:divBdr>
        <w:top w:val="none" w:sz="0" w:space="0" w:color="auto"/>
        <w:left w:val="none" w:sz="0" w:space="0" w:color="auto"/>
        <w:bottom w:val="none" w:sz="0" w:space="0" w:color="auto"/>
        <w:right w:val="none" w:sz="0" w:space="0" w:color="auto"/>
      </w:divBdr>
    </w:div>
    <w:div w:id="618295499">
      <w:bodyDiv w:val="1"/>
      <w:marLeft w:val="0"/>
      <w:marRight w:val="0"/>
      <w:marTop w:val="0"/>
      <w:marBottom w:val="0"/>
      <w:divBdr>
        <w:top w:val="none" w:sz="0" w:space="0" w:color="auto"/>
        <w:left w:val="none" w:sz="0" w:space="0" w:color="auto"/>
        <w:bottom w:val="none" w:sz="0" w:space="0" w:color="auto"/>
        <w:right w:val="none" w:sz="0" w:space="0" w:color="auto"/>
      </w:divBdr>
    </w:div>
    <w:div w:id="665743721">
      <w:bodyDiv w:val="1"/>
      <w:marLeft w:val="0"/>
      <w:marRight w:val="0"/>
      <w:marTop w:val="0"/>
      <w:marBottom w:val="0"/>
      <w:divBdr>
        <w:top w:val="none" w:sz="0" w:space="0" w:color="auto"/>
        <w:left w:val="none" w:sz="0" w:space="0" w:color="auto"/>
        <w:bottom w:val="none" w:sz="0" w:space="0" w:color="auto"/>
        <w:right w:val="none" w:sz="0" w:space="0" w:color="auto"/>
      </w:divBdr>
    </w:div>
    <w:div w:id="1092433230">
      <w:bodyDiv w:val="1"/>
      <w:marLeft w:val="0"/>
      <w:marRight w:val="0"/>
      <w:marTop w:val="0"/>
      <w:marBottom w:val="0"/>
      <w:divBdr>
        <w:top w:val="none" w:sz="0" w:space="0" w:color="auto"/>
        <w:left w:val="none" w:sz="0" w:space="0" w:color="auto"/>
        <w:bottom w:val="none" w:sz="0" w:space="0" w:color="auto"/>
        <w:right w:val="none" w:sz="0" w:space="0" w:color="auto"/>
      </w:divBdr>
    </w:div>
    <w:div w:id="1118335512">
      <w:bodyDiv w:val="1"/>
      <w:marLeft w:val="0"/>
      <w:marRight w:val="0"/>
      <w:marTop w:val="0"/>
      <w:marBottom w:val="0"/>
      <w:divBdr>
        <w:top w:val="none" w:sz="0" w:space="0" w:color="auto"/>
        <w:left w:val="none" w:sz="0" w:space="0" w:color="auto"/>
        <w:bottom w:val="none" w:sz="0" w:space="0" w:color="auto"/>
        <w:right w:val="none" w:sz="0" w:space="0" w:color="auto"/>
      </w:divBdr>
      <w:divsChild>
        <w:div w:id="87776842">
          <w:marLeft w:val="0"/>
          <w:marRight w:val="0"/>
          <w:marTop w:val="0"/>
          <w:marBottom w:val="0"/>
          <w:divBdr>
            <w:top w:val="none" w:sz="0" w:space="0" w:color="auto"/>
            <w:left w:val="none" w:sz="0" w:space="0" w:color="auto"/>
            <w:bottom w:val="none" w:sz="0" w:space="0" w:color="auto"/>
            <w:right w:val="none" w:sz="0" w:space="0" w:color="auto"/>
          </w:divBdr>
          <w:divsChild>
            <w:div w:id="1873762941">
              <w:marLeft w:val="0"/>
              <w:marRight w:val="0"/>
              <w:marTop w:val="0"/>
              <w:marBottom w:val="0"/>
              <w:divBdr>
                <w:top w:val="none" w:sz="0" w:space="0" w:color="auto"/>
                <w:left w:val="none" w:sz="0" w:space="0" w:color="auto"/>
                <w:bottom w:val="none" w:sz="0" w:space="0" w:color="auto"/>
                <w:right w:val="none" w:sz="0" w:space="0" w:color="auto"/>
              </w:divBdr>
              <w:divsChild>
                <w:div w:id="1912154374">
                  <w:marLeft w:val="0"/>
                  <w:marRight w:val="0"/>
                  <w:marTop w:val="0"/>
                  <w:marBottom w:val="0"/>
                  <w:divBdr>
                    <w:top w:val="none" w:sz="0" w:space="0" w:color="auto"/>
                    <w:left w:val="none" w:sz="0" w:space="0" w:color="auto"/>
                    <w:bottom w:val="none" w:sz="0" w:space="0" w:color="auto"/>
                    <w:right w:val="none" w:sz="0" w:space="0" w:color="auto"/>
                  </w:divBdr>
                  <w:divsChild>
                    <w:div w:id="286814092">
                      <w:marLeft w:val="0"/>
                      <w:marRight w:val="0"/>
                      <w:marTop w:val="0"/>
                      <w:marBottom w:val="0"/>
                      <w:divBdr>
                        <w:top w:val="none" w:sz="0" w:space="0" w:color="auto"/>
                        <w:left w:val="none" w:sz="0" w:space="0" w:color="auto"/>
                        <w:bottom w:val="none" w:sz="0" w:space="0" w:color="auto"/>
                        <w:right w:val="none" w:sz="0" w:space="0" w:color="auto"/>
                      </w:divBdr>
                      <w:divsChild>
                        <w:div w:id="1071850115">
                          <w:marLeft w:val="0"/>
                          <w:marRight w:val="0"/>
                          <w:marTop w:val="0"/>
                          <w:marBottom w:val="0"/>
                          <w:divBdr>
                            <w:top w:val="none" w:sz="0" w:space="0" w:color="auto"/>
                            <w:left w:val="none" w:sz="0" w:space="0" w:color="auto"/>
                            <w:bottom w:val="none" w:sz="0" w:space="0" w:color="auto"/>
                            <w:right w:val="none" w:sz="0" w:space="0" w:color="auto"/>
                          </w:divBdr>
                          <w:divsChild>
                            <w:div w:id="54395042">
                              <w:marLeft w:val="0"/>
                              <w:marRight w:val="0"/>
                              <w:marTop w:val="0"/>
                              <w:marBottom w:val="0"/>
                              <w:divBdr>
                                <w:top w:val="none" w:sz="0" w:space="0" w:color="auto"/>
                                <w:left w:val="none" w:sz="0" w:space="0" w:color="auto"/>
                                <w:bottom w:val="none" w:sz="0" w:space="0" w:color="auto"/>
                                <w:right w:val="none" w:sz="0" w:space="0" w:color="auto"/>
                              </w:divBdr>
                              <w:divsChild>
                                <w:div w:id="365519579">
                                  <w:marLeft w:val="0"/>
                                  <w:marRight w:val="0"/>
                                  <w:marTop w:val="0"/>
                                  <w:marBottom w:val="0"/>
                                  <w:divBdr>
                                    <w:top w:val="none" w:sz="0" w:space="0" w:color="auto"/>
                                    <w:left w:val="none" w:sz="0" w:space="0" w:color="auto"/>
                                    <w:bottom w:val="none" w:sz="0" w:space="0" w:color="auto"/>
                                    <w:right w:val="none" w:sz="0" w:space="0" w:color="auto"/>
                                  </w:divBdr>
                                  <w:divsChild>
                                    <w:div w:id="1532719326">
                                      <w:marLeft w:val="0"/>
                                      <w:marRight w:val="0"/>
                                      <w:marTop w:val="0"/>
                                      <w:marBottom w:val="0"/>
                                      <w:divBdr>
                                        <w:top w:val="none" w:sz="0" w:space="0" w:color="auto"/>
                                        <w:left w:val="none" w:sz="0" w:space="0" w:color="auto"/>
                                        <w:bottom w:val="none" w:sz="0" w:space="0" w:color="auto"/>
                                        <w:right w:val="none" w:sz="0" w:space="0" w:color="auto"/>
                                      </w:divBdr>
                                      <w:divsChild>
                                        <w:div w:id="2010323261">
                                          <w:marLeft w:val="0"/>
                                          <w:marRight w:val="0"/>
                                          <w:marTop w:val="0"/>
                                          <w:marBottom w:val="0"/>
                                          <w:divBdr>
                                            <w:top w:val="none" w:sz="0" w:space="0" w:color="auto"/>
                                            <w:left w:val="none" w:sz="0" w:space="0" w:color="auto"/>
                                            <w:bottom w:val="none" w:sz="0" w:space="0" w:color="auto"/>
                                            <w:right w:val="none" w:sz="0" w:space="0" w:color="auto"/>
                                          </w:divBdr>
                                          <w:divsChild>
                                            <w:div w:id="1347557357">
                                              <w:marLeft w:val="0"/>
                                              <w:marRight w:val="0"/>
                                              <w:marTop w:val="0"/>
                                              <w:marBottom w:val="0"/>
                                              <w:divBdr>
                                                <w:top w:val="none" w:sz="0" w:space="0" w:color="auto"/>
                                                <w:left w:val="none" w:sz="0" w:space="0" w:color="auto"/>
                                                <w:bottom w:val="none" w:sz="0" w:space="0" w:color="auto"/>
                                                <w:right w:val="none" w:sz="0" w:space="0" w:color="auto"/>
                                              </w:divBdr>
                                              <w:divsChild>
                                                <w:div w:id="2102024414">
                                                  <w:marLeft w:val="0"/>
                                                  <w:marRight w:val="0"/>
                                                  <w:marTop w:val="0"/>
                                                  <w:marBottom w:val="0"/>
                                                  <w:divBdr>
                                                    <w:top w:val="none" w:sz="0" w:space="0" w:color="auto"/>
                                                    <w:left w:val="none" w:sz="0" w:space="0" w:color="auto"/>
                                                    <w:bottom w:val="none" w:sz="0" w:space="0" w:color="auto"/>
                                                    <w:right w:val="none" w:sz="0" w:space="0" w:color="auto"/>
                                                  </w:divBdr>
                                                  <w:divsChild>
                                                    <w:div w:id="681511386">
                                                      <w:marLeft w:val="0"/>
                                                      <w:marRight w:val="0"/>
                                                      <w:marTop w:val="0"/>
                                                      <w:marBottom w:val="0"/>
                                                      <w:divBdr>
                                                        <w:top w:val="none" w:sz="0" w:space="0" w:color="auto"/>
                                                        <w:left w:val="none" w:sz="0" w:space="0" w:color="auto"/>
                                                        <w:bottom w:val="none" w:sz="0" w:space="0" w:color="auto"/>
                                                        <w:right w:val="none" w:sz="0" w:space="0" w:color="auto"/>
                                                      </w:divBdr>
                                                      <w:divsChild>
                                                        <w:div w:id="2013872304">
                                                          <w:marLeft w:val="0"/>
                                                          <w:marRight w:val="0"/>
                                                          <w:marTop w:val="0"/>
                                                          <w:marBottom w:val="0"/>
                                                          <w:divBdr>
                                                            <w:top w:val="none" w:sz="0" w:space="0" w:color="auto"/>
                                                            <w:left w:val="none" w:sz="0" w:space="0" w:color="auto"/>
                                                            <w:bottom w:val="none" w:sz="0" w:space="0" w:color="auto"/>
                                                            <w:right w:val="none" w:sz="0" w:space="0" w:color="auto"/>
                                                          </w:divBdr>
                                                          <w:divsChild>
                                                            <w:div w:id="556211519">
                                                              <w:marLeft w:val="0"/>
                                                              <w:marRight w:val="0"/>
                                                              <w:marTop w:val="0"/>
                                                              <w:marBottom w:val="0"/>
                                                              <w:divBdr>
                                                                <w:top w:val="none" w:sz="0" w:space="0" w:color="auto"/>
                                                                <w:left w:val="none" w:sz="0" w:space="0" w:color="auto"/>
                                                                <w:bottom w:val="none" w:sz="0" w:space="0" w:color="auto"/>
                                                                <w:right w:val="none" w:sz="0" w:space="0" w:color="auto"/>
                                                              </w:divBdr>
                                                              <w:divsChild>
                                                                <w:div w:id="2106488544">
                                                                  <w:marLeft w:val="0"/>
                                                                  <w:marRight w:val="0"/>
                                                                  <w:marTop w:val="0"/>
                                                                  <w:marBottom w:val="0"/>
                                                                  <w:divBdr>
                                                                    <w:top w:val="none" w:sz="0" w:space="0" w:color="auto"/>
                                                                    <w:left w:val="none" w:sz="0" w:space="0" w:color="auto"/>
                                                                    <w:bottom w:val="none" w:sz="0" w:space="0" w:color="auto"/>
                                                                    <w:right w:val="none" w:sz="0" w:space="0" w:color="auto"/>
                                                                  </w:divBdr>
                                                                  <w:divsChild>
                                                                    <w:div w:id="1017851947">
                                                                      <w:marLeft w:val="0"/>
                                                                      <w:marRight w:val="0"/>
                                                                      <w:marTop w:val="0"/>
                                                                      <w:marBottom w:val="0"/>
                                                                      <w:divBdr>
                                                                        <w:top w:val="none" w:sz="0" w:space="0" w:color="auto"/>
                                                                        <w:left w:val="none" w:sz="0" w:space="0" w:color="auto"/>
                                                                        <w:bottom w:val="none" w:sz="0" w:space="0" w:color="auto"/>
                                                                        <w:right w:val="none" w:sz="0" w:space="0" w:color="auto"/>
                                                                      </w:divBdr>
                                                                      <w:divsChild>
                                                                        <w:div w:id="2001881702">
                                                                          <w:marLeft w:val="0"/>
                                                                          <w:marRight w:val="0"/>
                                                                          <w:marTop w:val="0"/>
                                                                          <w:marBottom w:val="0"/>
                                                                          <w:divBdr>
                                                                            <w:top w:val="none" w:sz="0" w:space="0" w:color="auto"/>
                                                                            <w:left w:val="none" w:sz="0" w:space="0" w:color="auto"/>
                                                                            <w:bottom w:val="none" w:sz="0" w:space="0" w:color="auto"/>
                                                                            <w:right w:val="none" w:sz="0" w:space="0" w:color="auto"/>
                                                                          </w:divBdr>
                                                                          <w:divsChild>
                                                                            <w:div w:id="961300441">
                                                                              <w:marLeft w:val="0"/>
                                                                              <w:marRight w:val="0"/>
                                                                              <w:marTop w:val="0"/>
                                                                              <w:marBottom w:val="0"/>
                                                                              <w:divBdr>
                                                                                <w:top w:val="none" w:sz="0" w:space="0" w:color="auto"/>
                                                                                <w:left w:val="none" w:sz="0" w:space="0" w:color="auto"/>
                                                                                <w:bottom w:val="none" w:sz="0" w:space="0" w:color="auto"/>
                                                                                <w:right w:val="none" w:sz="0" w:space="0" w:color="auto"/>
                                                                              </w:divBdr>
                                                                              <w:divsChild>
                                                                                <w:div w:id="1878421717">
                                                                                  <w:marLeft w:val="0"/>
                                                                                  <w:marRight w:val="0"/>
                                                                                  <w:marTop w:val="0"/>
                                                                                  <w:marBottom w:val="0"/>
                                                                                  <w:divBdr>
                                                                                    <w:top w:val="none" w:sz="0" w:space="0" w:color="auto"/>
                                                                                    <w:left w:val="none" w:sz="0" w:space="0" w:color="auto"/>
                                                                                    <w:bottom w:val="none" w:sz="0" w:space="0" w:color="auto"/>
                                                                                    <w:right w:val="none" w:sz="0" w:space="0" w:color="auto"/>
                                                                                  </w:divBdr>
                                                                                  <w:divsChild>
                                                                                    <w:div w:id="944269275">
                                                                                      <w:marLeft w:val="0"/>
                                                                                      <w:marRight w:val="0"/>
                                                                                      <w:marTop w:val="0"/>
                                                                                      <w:marBottom w:val="0"/>
                                                                                      <w:divBdr>
                                                                                        <w:top w:val="none" w:sz="0" w:space="0" w:color="auto"/>
                                                                                        <w:left w:val="none" w:sz="0" w:space="0" w:color="auto"/>
                                                                                        <w:bottom w:val="none" w:sz="0" w:space="0" w:color="auto"/>
                                                                                        <w:right w:val="none" w:sz="0" w:space="0" w:color="auto"/>
                                                                                      </w:divBdr>
                                                                                      <w:divsChild>
                                                                                        <w:div w:id="567762479">
                                                                                          <w:marLeft w:val="0"/>
                                                                                          <w:marRight w:val="0"/>
                                                                                          <w:marTop w:val="0"/>
                                                                                          <w:marBottom w:val="0"/>
                                                                                          <w:divBdr>
                                                                                            <w:top w:val="none" w:sz="0" w:space="0" w:color="auto"/>
                                                                                            <w:left w:val="none" w:sz="0" w:space="0" w:color="auto"/>
                                                                                            <w:bottom w:val="none" w:sz="0" w:space="0" w:color="auto"/>
                                                                                            <w:right w:val="none" w:sz="0" w:space="0" w:color="auto"/>
                                                                                          </w:divBdr>
                                                                                          <w:divsChild>
                                                                                            <w:div w:id="1916737642">
                                                                                              <w:marLeft w:val="0"/>
                                                                                              <w:marRight w:val="0"/>
                                                                                              <w:marTop w:val="0"/>
                                                                                              <w:marBottom w:val="0"/>
                                                                                              <w:divBdr>
                                                                                                <w:top w:val="none" w:sz="0" w:space="0" w:color="auto"/>
                                                                                                <w:left w:val="none" w:sz="0" w:space="0" w:color="auto"/>
                                                                                                <w:bottom w:val="none" w:sz="0" w:space="0" w:color="auto"/>
                                                                                                <w:right w:val="none" w:sz="0" w:space="0" w:color="auto"/>
                                                                                              </w:divBdr>
                                                                                              <w:divsChild>
                                                                                                <w:div w:id="53356153">
                                                                                                  <w:marLeft w:val="0"/>
                                                                                                  <w:marRight w:val="120"/>
                                                                                                  <w:marTop w:val="0"/>
                                                                                                  <w:marBottom w:val="0"/>
                                                                                                  <w:divBdr>
                                                                                                    <w:top w:val="none" w:sz="0" w:space="0" w:color="auto"/>
                                                                                                    <w:left w:val="none" w:sz="0" w:space="0" w:color="auto"/>
                                                                                                    <w:bottom w:val="none" w:sz="0" w:space="0" w:color="auto"/>
                                                                                                    <w:right w:val="none" w:sz="0" w:space="0" w:color="auto"/>
                                                                                                  </w:divBdr>
                                                                                                  <w:divsChild>
                                                                                                    <w:div w:id="917516134">
                                                                                                      <w:marLeft w:val="0"/>
                                                                                                      <w:marRight w:val="0"/>
                                                                                                      <w:marTop w:val="0"/>
                                                                                                      <w:marBottom w:val="0"/>
                                                                                                      <w:divBdr>
                                                                                                        <w:top w:val="single" w:sz="6" w:space="0" w:color="8A8886"/>
                                                                                                        <w:left w:val="single" w:sz="6" w:space="0" w:color="8A8886"/>
                                                                                                        <w:bottom w:val="single" w:sz="6" w:space="0" w:color="8A8886"/>
                                                                                                        <w:right w:val="single" w:sz="6" w:space="12" w:color="8A8886"/>
                                                                                                      </w:divBdr>
                                                                                                    </w:div>
                                                                                                  </w:divsChild>
                                                                                                </w:div>
                                                                                              </w:divsChild>
                                                                                            </w:div>
                                                                                          </w:divsChild>
                                                                                        </w:div>
                                                                                        <w:div w:id="1152336656">
                                                                                          <w:marLeft w:val="0"/>
                                                                                          <w:marRight w:val="0"/>
                                                                                          <w:marTop w:val="0"/>
                                                                                          <w:marBottom w:val="0"/>
                                                                                          <w:divBdr>
                                                                                            <w:top w:val="none" w:sz="0" w:space="0" w:color="auto"/>
                                                                                            <w:left w:val="none" w:sz="0" w:space="0" w:color="auto"/>
                                                                                            <w:bottom w:val="none" w:sz="0" w:space="0" w:color="auto"/>
                                                                                            <w:right w:val="none" w:sz="0" w:space="0" w:color="auto"/>
                                                                                          </w:divBdr>
                                                                                        </w:div>
                                                                                        <w:div w:id="131622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54673932">
          <w:marLeft w:val="0"/>
          <w:marRight w:val="0"/>
          <w:marTop w:val="0"/>
          <w:marBottom w:val="0"/>
          <w:divBdr>
            <w:top w:val="none" w:sz="0" w:space="0" w:color="auto"/>
            <w:left w:val="none" w:sz="0" w:space="0" w:color="auto"/>
            <w:bottom w:val="none" w:sz="0" w:space="0" w:color="auto"/>
            <w:right w:val="none" w:sz="0" w:space="0" w:color="auto"/>
          </w:divBdr>
          <w:divsChild>
            <w:div w:id="468940103">
              <w:marLeft w:val="0"/>
              <w:marRight w:val="0"/>
              <w:marTop w:val="0"/>
              <w:marBottom w:val="0"/>
              <w:divBdr>
                <w:top w:val="none" w:sz="0" w:space="0" w:color="auto"/>
                <w:left w:val="none" w:sz="0" w:space="0" w:color="auto"/>
                <w:bottom w:val="none" w:sz="0" w:space="0" w:color="auto"/>
                <w:right w:val="none" w:sz="0" w:space="0" w:color="auto"/>
              </w:divBdr>
              <w:divsChild>
                <w:div w:id="248588275">
                  <w:marLeft w:val="0"/>
                  <w:marRight w:val="0"/>
                  <w:marTop w:val="0"/>
                  <w:marBottom w:val="0"/>
                  <w:divBdr>
                    <w:top w:val="none" w:sz="0" w:space="0" w:color="auto"/>
                    <w:left w:val="none" w:sz="0" w:space="0" w:color="auto"/>
                    <w:bottom w:val="none" w:sz="0" w:space="0" w:color="auto"/>
                    <w:right w:val="none" w:sz="0" w:space="0" w:color="auto"/>
                  </w:divBdr>
                  <w:divsChild>
                    <w:div w:id="1688289658">
                      <w:marLeft w:val="60"/>
                      <w:marRight w:val="60"/>
                      <w:marTop w:val="60"/>
                      <w:marBottom w:val="60"/>
                      <w:divBdr>
                        <w:top w:val="none" w:sz="0" w:space="0" w:color="auto"/>
                        <w:left w:val="none" w:sz="0" w:space="0" w:color="auto"/>
                        <w:bottom w:val="none" w:sz="0" w:space="0" w:color="auto"/>
                        <w:right w:val="none" w:sz="0" w:space="0" w:color="auto"/>
                      </w:divBdr>
                      <w:divsChild>
                        <w:div w:id="1349790635">
                          <w:marLeft w:val="0"/>
                          <w:marRight w:val="0"/>
                          <w:marTop w:val="0"/>
                          <w:marBottom w:val="0"/>
                          <w:divBdr>
                            <w:top w:val="single" w:sz="6" w:space="0" w:color="E1DFDD"/>
                            <w:left w:val="single" w:sz="6" w:space="0" w:color="E1DFDD"/>
                            <w:bottom w:val="single" w:sz="6" w:space="0" w:color="E1DFDD"/>
                            <w:right w:val="single" w:sz="6" w:space="12" w:color="E1DFDD"/>
                          </w:divBdr>
                        </w:div>
                      </w:divsChild>
                    </w:div>
                  </w:divsChild>
                </w:div>
              </w:divsChild>
            </w:div>
            <w:div w:id="1913200845">
              <w:marLeft w:val="0"/>
              <w:marRight w:val="0"/>
              <w:marTop w:val="100"/>
              <w:marBottom w:val="100"/>
              <w:divBdr>
                <w:top w:val="none" w:sz="0" w:space="0" w:color="auto"/>
                <w:left w:val="none" w:sz="0" w:space="0" w:color="auto"/>
                <w:bottom w:val="none" w:sz="0" w:space="0" w:color="auto"/>
                <w:right w:val="none" w:sz="0" w:space="0" w:color="auto"/>
              </w:divBdr>
              <w:divsChild>
                <w:div w:id="1344748381">
                  <w:marLeft w:val="0"/>
                  <w:marRight w:val="0"/>
                  <w:marTop w:val="0"/>
                  <w:marBottom w:val="0"/>
                  <w:divBdr>
                    <w:top w:val="none" w:sz="0" w:space="0" w:color="auto"/>
                    <w:left w:val="none" w:sz="0" w:space="0" w:color="auto"/>
                    <w:bottom w:val="none" w:sz="0" w:space="0" w:color="auto"/>
                    <w:right w:val="none" w:sz="0" w:space="0" w:color="auto"/>
                  </w:divBdr>
                  <w:divsChild>
                    <w:div w:id="111746806">
                      <w:marLeft w:val="0"/>
                      <w:marRight w:val="0"/>
                      <w:marTop w:val="0"/>
                      <w:marBottom w:val="0"/>
                      <w:divBdr>
                        <w:top w:val="single" w:sz="6" w:space="2" w:color="E6E7E8"/>
                        <w:left w:val="single" w:sz="6" w:space="2" w:color="E6E7E8"/>
                        <w:bottom w:val="single" w:sz="6" w:space="2" w:color="E6E7E8"/>
                        <w:right w:val="single" w:sz="6" w:space="2" w:color="E6E7E8"/>
                      </w:divBdr>
                      <w:divsChild>
                        <w:div w:id="1733507073">
                          <w:marLeft w:val="0"/>
                          <w:marRight w:val="0"/>
                          <w:marTop w:val="15"/>
                          <w:marBottom w:val="0"/>
                          <w:divBdr>
                            <w:top w:val="none" w:sz="0" w:space="0" w:color="auto"/>
                            <w:left w:val="none" w:sz="0" w:space="0" w:color="auto"/>
                            <w:bottom w:val="none" w:sz="0" w:space="0" w:color="auto"/>
                            <w:right w:val="none" w:sz="0" w:space="0" w:color="auto"/>
                          </w:divBdr>
                          <w:divsChild>
                            <w:div w:id="148808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971268">
      <w:bodyDiv w:val="1"/>
      <w:marLeft w:val="0"/>
      <w:marRight w:val="0"/>
      <w:marTop w:val="0"/>
      <w:marBottom w:val="0"/>
      <w:divBdr>
        <w:top w:val="none" w:sz="0" w:space="0" w:color="auto"/>
        <w:left w:val="none" w:sz="0" w:space="0" w:color="auto"/>
        <w:bottom w:val="none" w:sz="0" w:space="0" w:color="auto"/>
        <w:right w:val="none" w:sz="0" w:space="0" w:color="auto"/>
      </w:divBdr>
    </w:div>
    <w:div w:id="1338266096">
      <w:bodyDiv w:val="1"/>
      <w:marLeft w:val="0"/>
      <w:marRight w:val="0"/>
      <w:marTop w:val="0"/>
      <w:marBottom w:val="0"/>
      <w:divBdr>
        <w:top w:val="none" w:sz="0" w:space="0" w:color="auto"/>
        <w:left w:val="none" w:sz="0" w:space="0" w:color="auto"/>
        <w:bottom w:val="none" w:sz="0" w:space="0" w:color="auto"/>
        <w:right w:val="none" w:sz="0" w:space="0" w:color="auto"/>
      </w:divBdr>
    </w:div>
    <w:div w:id="1588415467">
      <w:bodyDiv w:val="1"/>
      <w:marLeft w:val="0"/>
      <w:marRight w:val="0"/>
      <w:marTop w:val="0"/>
      <w:marBottom w:val="0"/>
      <w:divBdr>
        <w:top w:val="none" w:sz="0" w:space="0" w:color="auto"/>
        <w:left w:val="none" w:sz="0" w:space="0" w:color="auto"/>
        <w:bottom w:val="none" w:sz="0" w:space="0" w:color="auto"/>
        <w:right w:val="none" w:sz="0" w:space="0" w:color="auto"/>
      </w:divBdr>
    </w:div>
    <w:div w:id="1860852405">
      <w:bodyDiv w:val="1"/>
      <w:marLeft w:val="0"/>
      <w:marRight w:val="0"/>
      <w:marTop w:val="0"/>
      <w:marBottom w:val="0"/>
      <w:divBdr>
        <w:top w:val="none" w:sz="0" w:space="0" w:color="auto"/>
        <w:left w:val="none" w:sz="0" w:space="0" w:color="auto"/>
        <w:bottom w:val="none" w:sz="0" w:space="0" w:color="auto"/>
        <w:right w:val="none" w:sz="0" w:space="0" w:color="auto"/>
      </w:divBdr>
    </w:div>
    <w:div w:id="1943341362">
      <w:bodyDiv w:val="1"/>
      <w:marLeft w:val="0"/>
      <w:marRight w:val="0"/>
      <w:marTop w:val="0"/>
      <w:marBottom w:val="0"/>
      <w:divBdr>
        <w:top w:val="none" w:sz="0" w:space="0" w:color="auto"/>
        <w:left w:val="none" w:sz="0" w:space="0" w:color="auto"/>
        <w:bottom w:val="none" w:sz="0" w:space="0" w:color="auto"/>
        <w:right w:val="none" w:sz="0" w:space="0" w:color="auto"/>
      </w:divBdr>
    </w:div>
    <w:div w:id="208163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EA42E-F04B-48CF-B9D1-75E94903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2777</Words>
  <Characters>15277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P-001. Procedimiento Control Documentos</vt:lpstr>
    </vt:vector>
  </TitlesOfParts>
  <Company>Procalidad Consultores</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P-001. Procedimiento Control Documentos</dc:title>
  <dc:subject>PROCEDIMIENTO OBLIGATORIO</dc:subject>
  <dc:creator>Procalidad Consultores</dc:creator>
  <cp:keywords>Procedimiento                 Control de documentos</cp:keywords>
  <dc:description/>
  <cp:lastModifiedBy>CONTRA-15</cp:lastModifiedBy>
  <cp:revision>8</cp:revision>
  <cp:lastPrinted>2022-10-18T14:35:00Z</cp:lastPrinted>
  <dcterms:created xsi:type="dcterms:W3CDTF">2022-11-28T22:17:00Z</dcterms:created>
  <dcterms:modified xsi:type="dcterms:W3CDTF">2023-04-17T20:51:00Z</dcterms:modified>
</cp:coreProperties>
</file>